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D224FF" w:rsidP="00A722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İDARİ KALEM PERSONELİ </w:t>
            </w:r>
            <w:proofErr w:type="gramStart"/>
            <w:r w:rsidR="00CD6A23" w:rsidRPr="00B0374D">
              <w:rPr>
                <w:rFonts w:ascii="Arial" w:hAnsi="Arial" w:cs="Arial"/>
                <w:b/>
              </w:rPr>
              <w:t>GÖREV</w:t>
            </w:r>
            <w:r w:rsidR="00A722E6"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  <w:proofErr w:type="gramEnd"/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A007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="00D224F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E97DA3">
              <w:t>2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D224FF" w:rsidRPr="00156F77" w:rsidRDefault="00D224FF" w:rsidP="00D224FF">
      <w:pPr>
        <w:pStyle w:val="GvdeMetni"/>
        <w:spacing w:before="56"/>
        <w:ind w:left="200"/>
        <w:jc w:val="both"/>
        <w:rPr>
          <w:b/>
        </w:rPr>
      </w:pPr>
      <w:r w:rsidRPr="00156F77">
        <w:rPr>
          <w:b/>
        </w:rPr>
        <w:t xml:space="preserve">İDARİ KALEM </w:t>
      </w:r>
      <w:proofErr w:type="gramStart"/>
      <w:r w:rsidRPr="00156F77">
        <w:rPr>
          <w:b/>
        </w:rPr>
        <w:t>PERSONEL</w:t>
      </w:r>
      <w:r>
        <w:rPr>
          <w:b/>
        </w:rPr>
        <w:t>İ</w:t>
      </w:r>
      <w:r w:rsidRPr="00156F77">
        <w:rPr>
          <w:b/>
        </w:rPr>
        <w:t xml:space="preserve">  GÖREV</w:t>
      </w:r>
      <w:proofErr w:type="gramEnd"/>
      <w:r w:rsidRPr="00156F77">
        <w:rPr>
          <w:b/>
        </w:rPr>
        <w:t xml:space="preserve"> VE YETKİLERİ:</w:t>
      </w:r>
    </w:p>
    <w:p w:rsidR="00D224FF" w:rsidRDefault="00D224FF" w:rsidP="00D224FF">
      <w:pPr>
        <w:pStyle w:val="GvdeMetni"/>
        <w:spacing w:before="11"/>
        <w:ind w:left="0"/>
        <w:rPr>
          <w:sz w:val="21"/>
        </w:rPr>
      </w:pP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3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Gelen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evrakların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ilgili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deftere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kayıtlarının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yapıldıktan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Başhekime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Müdüre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imzaya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sunulması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Başhekimlikten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çıktıktan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nereye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havale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edilmişse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fotokopisi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çektirilip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gerekli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birimlere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iç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zimmet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karşılığı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dağıtılması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Asıl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evrakların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gelen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pacing w:val="-30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5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Giden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evrakların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ilgili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deftere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kayıtlarının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yapıldıktan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tarih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sayı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numarası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verilerek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dış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zimmet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karşılığında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gerekli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kurumlara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teslim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edilmesi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Bir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nüshasının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giden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pacing w:val="-28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GvdeMetni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İlgili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makam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yazılması.Sevk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kağıtlarının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doldurulması,onaylanması</w:t>
      </w:r>
      <w:proofErr w:type="spellEnd"/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5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Rapor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alan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raporlarının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şahsi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İzin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belgelerinin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tanzim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şahsi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before="3" w:line="276" w:lineRule="auto"/>
        <w:ind w:right="113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Personelin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ait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olduğu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aylarda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düzenlenip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yapılan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kişiye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ait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özlük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terfilerinin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yapılarak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maaş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mutemedine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verilmesi</w:t>
      </w:r>
      <w:proofErr w:type="spellEnd"/>
      <w:r w:rsidRPr="00D224FF">
        <w:rPr>
          <w:sz w:val="24"/>
          <w:szCs w:val="24"/>
        </w:rPr>
        <w:t xml:space="preserve">. 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before="3" w:line="276" w:lineRule="auto"/>
        <w:ind w:right="113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Terfiler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bittikten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terfi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defterine</w:t>
      </w:r>
      <w:proofErr w:type="spellEnd"/>
      <w:r w:rsidRPr="00D224FF">
        <w:rPr>
          <w:spacing w:val="-40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işlenmesi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GvdeMetni"/>
        <w:numPr>
          <w:ilvl w:val="0"/>
          <w:numId w:val="14"/>
        </w:numPr>
        <w:spacing w:line="276" w:lineRule="auto"/>
        <w:ind w:right="113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İzine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ayrılan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izin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dönüşü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takip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göreve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başlamalarının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yazılması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imzaya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sunulması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imzadan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çıktıktan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Genel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Sekreterlik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bildirilmesi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jc w:val="both"/>
        <w:rPr>
          <w:sz w:val="24"/>
          <w:szCs w:val="24"/>
        </w:rPr>
      </w:pPr>
      <w:r w:rsidRPr="00D224FF">
        <w:rPr>
          <w:sz w:val="24"/>
          <w:szCs w:val="24"/>
        </w:rPr>
        <w:t>Her</w:t>
      </w:r>
      <w:r w:rsidRPr="00D224FF">
        <w:rPr>
          <w:spacing w:val="-5"/>
          <w:sz w:val="24"/>
          <w:szCs w:val="24"/>
        </w:rPr>
        <w:t xml:space="preserve"> </w:t>
      </w:r>
      <w:r w:rsidRPr="00D224FF">
        <w:rPr>
          <w:sz w:val="24"/>
          <w:szCs w:val="24"/>
        </w:rPr>
        <w:t>ay</w:t>
      </w:r>
      <w:r w:rsidRPr="00D224FF">
        <w:rPr>
          <w:spacing w:val="-1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sonunda</w:t>
      </w:r>
      <w:proofErr w:type="spellEnd"/>
      <w:r w:rsidRPr="00D224FF">
        <w:rPr>
          <w:spacing w:val="-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nöbet</w:t>
      </w:r>
      <w:proofErr w:type="spellEnd"/>
      <w:r w:rsidRPr="00D224FF">
        <w:rPr>
          <w:spacing w:val="-2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tutan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personelin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nöbet</w:t>
      </w:r>
      <w:proofErr w:type="spellEnd"/>
      <w:r w:rsidRPr="00D224FF">
        <w:rPr>
          <w:spacing w:val="-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listelerinin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yazılarak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maaş</w:t>
      </w:r>
      <w:proofErr w:type="spellEnd"/>
      <w:proofErr w:type="gramEnd"/>
      <w:r w:rsidRPr="00D224FF">
        <w:rPr>
          <w:spacing w:val="5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mutemedine</w:t>
      </w:r>
      <w:proofErr w:type="spellEnd"/>
      <w:r w:rsidRPr="00D224FF">
        <w:rPr>
          <w:spacing w:val="-2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teslim</w:t>
      </w:r>
      <w:proofErr w:type="spellEnd"/>
      <w:r w:rsidRPr="00D224FF">
        <w:rPr>
          <w:spacing w:val="-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edilmesi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285"/>
        </w:tabs>
        <w:spacing w:line="276" w:lineRule="auto"/>
        <w:ind w:right="102"/>
        <w:jc w:val="both"/>
        <w:rPr>
          <w:sz w:val="24"/>
          <w:szCs w:val="24"/>
        </w:rPr>
      </w:pPr>
      <w:r w:rsidRPr="00D224FF">
        <w:rPr>
          <w:sz w:val="24"/>
          <w:szCs w:val="24"/>
        </w:rPr>
        <w:t xml:space="preserve">Her ay </w:t>
      </w:r>
      <w:proofErr w:type="spellStart"/>
      <w:r w:rsidRPr="00D224FF">
        <w:rPr>
          <w:sz w:val="24"/>
          <w:szCs w:val="24"/>
        </w:rPr>
        <w:t>sonunda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birimlerden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gelen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bir</w:t>
      </w:r>
      <w:proofErr w:type="spellEnd"/>
      <w:r w:rsidRPr="00D224FF">
        <w:rPr>
          <w:sz w:val="24"/>
          <w:szCs w:val="24"/>
        </w:rPr>
        <w:t xml:space="preserve"> ay </w:t>
      </w:r>
      <w:proofErr w:type="spellStart"/>
      <w:r w:rsidRPr="00D224FF">
        <w:rPr>
          <w:sz w:val="24"/>
          <w:szCs w:val="24"/>
        </w:rPr>
        <w:t>sonraki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aylık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nöbet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listelerinin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tanzim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Başhekimliğe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imzaya</w:t>
      </w:r>
      <w:proofErr w:type="spellEnd"/>
      <w:r w:rsidRPr="00D224FF">
        <w:rPr>
          <w:spacing w:val="-5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sunulması</w:t>
      </w:r>
      <w:proofErr w:type="spellEnd"/>
      <w:r w:rsidRPr="00D224FF">
        <w:rPr>
          <w:sz w:val="24"/>
          <w:szCs w:val="24"/>
        </w:rPr>
        <w:t>.</w:t>
      </w:r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İmzadan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çıkan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nöbet</w:t>
      </w:r>
      <w:proofErr w:type="spellEnd"/>
      <w:r w:rsidRPr="00D224FF">
        <w:rPr>
          <w:spacing w:val="-2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listelerinin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üst</w:t>
      </w:r>
      <w:proofErr w:type="spellEnd"/>
      <w:r w:rsidRPr="00D224FF">
        <w:rPr>
          <w:spacing w:val="-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yazısı</w:t>
      </w:r>
      <w:proofErr w:type="spellEnd"/>
      <w:r w:rsidRPr="00D224FF">
        <w:rPr>
          <w:spacing w:val="-3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yazılarak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İl</w:t>
      </w:r>
      <w:proofErr w:type="spellEnd"/>
      <w:r w:rsidRPr="00D224FF">
        <w:rPr>
          <w:spacing w:val="-2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Sekreterliğine</w:t>
      </w:r>
      <w:proofErr w:type="spellEnd"/>
      <w:r w:rsidRPr="00D224FF">
        <w:rPr>
          <w:spacing w:val="-7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gönderilmesi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before="3" w:line="276" w:lineRule="auto"/>
        <w:ind w:right="106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Savcılıktan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gelen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kayıt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yapıldıktan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imzaya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sunulması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imzadan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savcılık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önce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hasta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kabule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daha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r w:rsidRPr="00D224FF">
        <w:rPr>
          <w:spacing w:val="37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40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acile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gönderilmesi</w:t>
      </w:r>
      <w:proofErr w:type="spellEnd"/>
      <w:r w:rsidRPr="00D224FF">
        <w:rPr>
          <w:sz w:val="24"/>
          <w:szCs w:val="24"/>
        </w:rPr>
        <w:t xml:space="preserve">. </w:t>
      </w:r>
      <w:r w:rsidRPr="00D224FF">
        <w:rPr>
          <w:spacing w:val="3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Kişi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eğer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7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bizim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1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hastanemize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8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gelmişse</w:t>
      </w:r>
      <w:proofErr w:type="spellEnd"/>
      <w:r w:rsidRPr="00D224FF">
        <w:rPr>
          <w:sz w:val="24"/>
          <w:szCs w:val="24"/>
        </w:rPr>
        <w:t xml:space="preserve">, </w:t>
      </w:r>
      <w:r w:rsidRPr="00D224FF">
        <w:rPr>
          <w:spacing w:val="3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imzadan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çıktıktan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39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</w:t>
      </w:r>
      <w:r w:rsidRPr="00D224FF">
        <w:rPr>
          <w:spacing w:val="40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birer</w:t>
      </w:r>
      <w:proofErr w:type="spellEnd"/>
    </w:p>
    <w:p w:rsidR="00D224FF" w:rsidRPr="00D224FF" w:rsidRDefault="00D224FF" w:rsidP="00D224FF">
      <w:pPr>
        <w:pStyle w:val="GvdeMetni"/>
        <w:numPr>
          <w:ilvl w:val="0"/>
          <w:numId w:val="14"/>
        </w:numPr>
        <w:spacing w:before="42" w:line="276" w:lineRule="auto"/>
        <w:jc w:val="both"/>
        <w:rPr>
          <w:sz w:val="24"/>
          <w:szCs w:val="24"/>
        </w:rPr>
      </w:pPr>
      <w:proofErr w:type="spellStart"/>
      <w:proofErr w:type="gramStart"/>
      <w:r w:rsidRPr="00D224FF">
        <w:rPr>
          <w:sz w:val="24"/>
          <w:szCs w:val="24"/>
        </w:rPr>
        <w:t>fotokopisinin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gerekli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kuruma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gönderilmesi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Birer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nüshasının</w:t>
      </w:r>
      <w:proofErr w:type="spellEnd"/>
      <w:r w:rsidRPr="00D224FF">
        <w:rPr>
          <w:sz w:val="24"/>
          <w:szCs w:val="24"/>
        </w:rPr>
        <w:t xml:space="preserve">  </w:t>
      </w:r>
      <w:proofErr w:type="spellStart"/>
      <w:r w:rsidRPr="00D224FF">
        <w:rPr>
          <w:sz w:val="24"/>
          <w:szCs w:val="24"/>
        </w:rPr>
        <w:t>savcılık</w:t>
      </w:r>
      <w:proofErr w:type="spellEnd"/>
      <w:proofErr w:type="gramEnd"/>
      <w:r w:rsidRPr="00D224FF">
        <w:rPr>
          <w:sz w:val="24"/>
          <w:szCs w:val="24"/>
        </w:rPr>
        <w:t xml:space="preserve"> (</w:t>
      </w:r>
      <w:proofErr w:type="spellStart"/>
      <w:r w:rsidRPr="00D224FF">
        <w:rPr>
          <w:sz w:val="24"/>
          <w:szCs w:val="24"/>
        </w:rPr>
        <w:t>adliye</w:t>
      </w:r>
      <w:proofErr w:type="spellEnd"/>
      <w:r w:rsidRPr="00D224FF">
        <w:rPr>
          <w:sz w:val="24"/>
          <w:szCs w:val="24"/>
        </w:rPr>
        <w:t xml:space="preserve">)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26"/>
        <w:jc w:val="both"/>
        <w:rPr>
          <w:sz w:val="24"/>
          <w:szCs w:val="24"/>
        </w:rPr>
      </w:pPr>
      <w:r w:rsidRPr="00D224FF">
        <w:rPr>
          <w:sz w:val="24"/>
          <w:szCs w:val="24"/>
        </w:rPr>
        <w:t xml:space="preserve">Her </w:t>
      </w:r>
      <w:proofErr w:type="spellStart"/>
      <w:r w:rsidRPr="00D224FF">
        <w:rPr>
          <w:sz w:val="24"/>
          <w:szCs w:val="24"/>
        </w:rPr>
        <w:t>ayın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sonunda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izin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rapor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durumlarının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çıkartılarak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tanzim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edilmesi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Bunun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yanında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eklerinin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düzenlenerek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üst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yazılarıyla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birlikte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döner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sermaye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birimine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bildirilmesi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İmzadan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çıkan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bu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giden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defterinde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sayı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numarası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verildikten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sonra</w:t>
      </w:r>
      <w:proofErr w:type="spellEnd"/>
      <w:r w:rsidRPr="00D224FF">
        <w:rPr>
          <w:sz w:val="24"/>
          <w:szCs w:val="24"/>
        </w:rPr>
        <w:t xml:space="preserve"> 3 </w:t>
      </w:r>
      <w:proofErr w:type="spellStart"/>
      <w:r w:rsidRPr="00D224FF">
        <w:rPr>
          <w:sz w:val="24"/>
          <w:szCs w:val="24"/>
        </w:rPr>
        <w:t>nüshasının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maaş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mutemedine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verilmesi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bir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nüshasının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Döner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sermaye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pacing w:val="-22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9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sorumlu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hemşireler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tarafından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getirilen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toplantı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tutanaklarının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tanzim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kişilere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verilmesi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24FF">
        <w:rPr>
          <w:sz w:val="24"/>
          <w:szCs w:val="24"/>
        </w:rPr>
        <w:t>Her</w:t>
      </w:r>
      <w:r w:rsidRPr="00D224FF">
        <w:rPr>
          <w:spacing w:val="-5"/>
          <w:sz w:val="24"/>
          <w:szCs w:val="24"/>
        </w:rPr>
        <w:t xml:space="preserve"> </w:t>
      </w:r>
      <w:r w:rsidRPr="00D224FF">
        <w:rPr>
          <w:sz w:val="24"/>
          <w:szCs w:val="24"/>
        </w:rPr>
        <w:t xml:space="preserve">ay </w:t>
      </w:r>
      <w:proofErr w:type="spellStart"/>
      <w:r w:rsidRPr="00D224FF">
        <w:rPr>
          <w:sz w:val="24"/>
          <w:szCs w:val="24"/>
        </w:rPr>
        <w:t>sonunda</w:t>
      </w:r>
      <w:proofErr w:type="spellEnd"/>
      <w:r w:rsidRPr="00D224FF">
        <w:rPr>
          <w:spacing w:val="-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tıbbi</w:t>
      </w:r>
      <w:proofErr w:type="spellEnd"/>
      <w:r w:rsidRPr="00D224FF">
        <w:rPr>
          <w:spacing w:val="-3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atıkların</w:t>
      </w:r>
      <w:proofErr w:type="spellEnd"/>
      <w:r w:rsidRPr="00D224FF">
        <w:rPr>
          <w:spacing w:val="-4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hesaplanıp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üst</w:t>
      </w:r>
      <w:proofErr w:type="spellEnd"/>
      <w:r w:rsidRPr="00D224FF">
        <w:rPr>
          <w:spacing w:val="-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yazıyla</w:t>
      </w:r>
      <w:proofErr w:type="spellEnd"/>
      <w:r w:rsidRPr="00D224FF">
        <w:rPr>
          <w:spacing w:val="-6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gönderilmesi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GvdeMetni"/>
        <w:numPr>
          <w:ilvl w:val="0"/>
          <w:numId w:val="14"/>
        </w:numPr>
        <w:spacing w:line="276" w:lineRule="auto"/>
        <w:ind w:right="128"/>
        <w:jc w:val="both"/>
        <w:rPr>
          <w:sz w:val="24"/>
          <w:szCs w:val="24"/>
        </w:rPr>
      </w:pPr>
      <w:r w:rsidRPr="00D224FF">
        <w:rPr>
          <w:sz w:val="24"/>
          <w:szCs w:val="24"/>
        </w:rPr>
        <w:t xml:space="preserve">Atom </w:t>
      </w:r>
      <w:proofErr w:type="spellStart"/>
      <w:r w:rsidRPr="00D224FF">
        <w:rPr>
          <w:sz w:val="24"/>
          <w:szCs w:val="24"/>
        </w:rPr>
        <w:t>Enerjisi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tarafından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gönderilen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dozimetri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filmlerinin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Röntgen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sorumlusuna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imza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karşılığı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teslim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edilmesi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İmza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karşılığı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teslim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alınan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eskilerinin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üst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yazıyla</w:t>
      </w:r>
      <w:proofErr w:type="spellEnd"/>
      <w:r w:rsidRPr="00D224FF">
        <w:rPr>
          <w:sz w:val="24"/>
          <w:szCs w:val="24"/>
        </w:rPr>
        <w:t xml:space="preserve"> Atom </w:t>
      </w:r>
      <w:proofErr w:type="spellStart"/>
      <w:r w:rsidRPr="00D224FF">
        <w:rPr>
          <w:sz w:val="24"/>
          <w:szCs w:val="24"/>
        </w:rPr>
        <w:t>Enerjisine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gönderilmesi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Kalan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nüshasının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dozimetri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3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Meslek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Okullarında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okuyup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hastanemizde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staj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yapmak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isteyen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öğrencilerden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dilekçe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alınması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alınan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dilekçelerin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başhekimlikten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havale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proofErr w:type="gramStart"/>
      <w:r w:rsidRPr="00D224FF">
        <w:rPr>
          <w:sz w:val="24"/>
          <w:szCs w:val="24"/>
        </w:rPr>
        <w:t>ettirilerek</w:t>
      </w:r>
      <w:proofErr w:type="spellEnd"/>
      <w:r w:rsidRPr="00D224FF">
        <w:rPr>
          <w:sz w:val="24"/>
          <w:szCs w:val="24"/>
        </w:rPr>
        <w:t xml:space="preserve">  </w:t>
      </w:r>
      <w:proofErr w:type="spellStart"/>
      <w:r w:rsidRPr="00D224FF">
        <w:rPr>
          <w:sz w:val="24"/>
          <w:szCs w:val="24"/>
        </w:rPr>
        <w:t>onaylarının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alınması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Gerekli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evrakların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staj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dosyasına</w:t>
      </w:r>
      <w:proofErr w:type="spellEnd"/>
      <w:r w:rsidRPr="00D224FF">
        <w:rPr>
          <w:spacing w:val="-37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ListeParagraf"/>
        <w:numPr>
          <w:ilvl w:val="0"/>
          <w:numId w:val="14"/>
        </w:numPr>
        <w:tabs>
          <w:tab w:val="left" w:pos="397"/>
        </w:tabs>
        <w:spacing w:line="276" w:lineRule="auto"/>
        <w:ind w:right="133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Tüm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ait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kişisel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dosyaların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tutulması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haklarındaki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yazışmaların</w:t>
      </w:r>
      <w:proofErr w:type="spellEnd"/>
      <w:r w:rsidRPr="00D224FF">
        <w:rPr>
          <w:sz w:val="24"/>
          <w:szCs w:val="24"/>
        </w:rPr>
        <w:t xml:space="preserve"> (</w:t>
      </w:r>
      <w:proofErr w:type="spellStart"/>
      <w:r w:rsidRPr="00D224FF">
        <w:rPr>
          <w:sz w:val="24"/>
          <w:szCs w:val="24"/>
        </w:rPr>
        <w:t>tayin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kararları</w:t>
      </w:r>
      <w:proofErr w:type="gramStart"/>
      <w:r w:rsidRPr="00D224FF">
        <w:rPr>
          <w:sz w:val="24"/>
          <w:szCs w:val="24"/>
        </w:rPr>
        <w:t>,maaş</w:t>
      </w:r>
      <w:proofErr w:type="spellEnd"/>
      <w:proofErr w:type="gram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nakilleri</w:t>
      </w:r>
      <w:proofErr w:type="spellEnd"/>
      <w:r w:rsidRPr="00D224FF">
        <w:rPr>
          <w:sz w:val="24"/>
          <w:szCs w:val="24"/>
        </w:rPr>
        <w:t xml:space="preserve"> ,</w:t>
      </w:r>
      <w:proofErr w:type="spellStart"/>
      <w:r w:rsidRPr="00D224FF">
        <w:rPr>
          <w:sz w:val="24"/>
          <w:szCs w:val="24"/>
        </w:rPr>
        <w:t>göreve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başlama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ve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ayrılış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yazıları,almışlarsa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rapor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evrakları,soruşturma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varsa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yazıları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v.b</w:t>
      </w:r>
      <w:proofErr w:type="spellEnd"/>
      <w:r w:rsidRPr="00D224FF">
        <w:rPr>
          <w:sz w:val="24"/>
          <w:szCs w:val="24"/>
        </w:rPr>
        <w:t xml:space="preserve"> ) </w:t>
      </w:r>
      <w:proofErr w:type="spellStart"/>
      <w:r w:rsidRPr="00D224FF">
        <w:rPr>
          <w:sz w:val="24"/>
          <w:szCs w:val="24"/>
        </w:rPr>
        <w:lastRenderedPageBreak/>
        <w:t>şahsi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dosyalarına</w:t>
      </w:r>
      <w:proofErr w:type="spellEnd"/>
      <w:r w:rsidRPr="00D224FF">
        <w:rPr>
          <w:spacing w:val="5"/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takılması</w:t>
      </w:r>
      <w:proofErr w:type="spellEnd"/>
      <w:r w:rsidRPr="00D224FF">
        <w:rPr>
          <w:sz w:val="24"/>
          <w:szCs w:val="24"/>
        </w:rPr>
        <w:t>.</w:t>
      </w:r>
    </w:p>
    <w:p w:rsidR="00D224FF" w:rsidRPr="00D224FF" w:rsidRDefault="00D224FF" w:rsidP="00D224FF">
      <w:pPr>
        <w:pStyle w:val="GvdeMetni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spellStart"/>
      <w:r w:rsidRPr="00D224FF">
        <w:rPr>
          <w:sz w:val="24"/>
          <w:szCs w:val="24"/>
        </w:rPr>
        <w:t>Tüm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personel</w:t>
      </w:r>
      <w:proofErr w:type="spellEnd"/>
      <w:r w:rsidRPr="00D224FF">
        <w:rPr>
          <w:sz w:val="24"/>
          <w:szCs w:val="24"/>
        </w:rPr>
        <w:t xml:space="preserve"> ÇKYS </w:t>
      </w:r>
      <w:proofErr w:type="spellStart"/>
      <w:r w:rsidRPr="00D224FF">
        <w:rPr>
          <w:sz w:val="24"/>
          <w:szCs w:val="24"/>
        </w:rPr>
        <w:t>programına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girilerek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işlenir</w:t>
      </w:r>
      <w:proofErr w:type="spellEnd"/>
      <w:r w:rsidRPr="00D224FF">
        <w:rPr>
          <w:sz w:val="24"/>
          <w:szCs w:val="24"/>
        </w:rPr>
        <w:t xml:space="preserve">. </w:t>
      </w:r>
      <w:proofErr w:type="spellStart"/>
      <w:r w:rsidRPr="00D224FF">
        <w:rPr>
          <w:sz w:val="24"/>
          <w:szCs w:val="24"/>
        </w:rPr>
        <w:t>İzin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rapor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terfi</w:t>
      </w:r>
      <w:proofErr w:type="spellEnd"/>
      <w:r w:rsidRPr="00D224FF">
        <w:rPr>
          <w:sz w:val="24"/>
          <w:szCs w:val="24"/>
        </w:rPr>
        <w:t xml:space="preserve">, </w:t>
      </w:r>
      <w:proofErr w:type="spellStart"/>
      <w:r w:rsidRPr="00D224FF">
        <w:rPr>
          <w:sz w:val="24"/>
          <w:szCs w:val="24"/>
        </w:rPr>
        <w:t>kimlik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bilgileri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ayrıca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ÇKYS’den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takip</w:t>
      </w:r>
      <w:proofErr w:type="spellEnd"/>
      <w:r w:rsidRPr="00D224FF">
        <w:rPr>
          <w:sz w:val="24"/>
          <w:szCs w:val="24"/>
        </w:rPr>
        <w:t xml:space="preserve"> </w:t>
      </w:r>
      <w:proofErr w:type="spellStart"/>
      <w:r w:rsidRPr="00D224FF">
        <w:rPr>
          <w:sz w:val="24"/>
          <w:szCs w:val="24"/>
        </w:rPr>
        <w:t>edilir</w:t>
      </w:r>
      <w:proofErr w:type="spellEnd"/>
    </w:p>
    <w:p w:rsidR="00E97DA3" w:rsidRPr="00D224FF" w:rsidRDefault="00E97DA3" w:rsidP="00D224FF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E97DA3" w:rsidRPr="00D224FF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2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3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4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7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8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9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1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2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53B5C"/>
    <w:rsid w:val="001950F0"/>
    <w:rsid w:val="002546A3"/>
    <w:rsid w:val="00274EE4"/>
    <w:rsid w:val="002C141F"/>
    <w:rsid w:val="002C70AC"/>
    <w:rsid w:val="00323AF5"/>
    <w:rsid w:val="00331761"/>
    <w:rsid w:val="003A3E67"/>
    <w:rsid w:val="003C1EE4"/>
    <w:rsid w:val="003D103F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C5CD8"/>
    <w:rsid w:val="00730356"/>
    <w:rsid w:val="0076762A"/>
    <w:rsid w:val="00772ECB"/>
    <w:rsid w:val="007C333B"/>
    <w:rsid w:val="008917F8"/>
    <w:rsid w:val="008A37AF"/>
    <w:rsid w:val="009C05A4"/>
    <w:rsid w:val="00A00750"/>
    <w:rsid w:val="00A722E6"/>
    <w:rsid w:val="00A723D2"/>
    <w:rsid w:val="00AC5B47"/>
    <w:rsid w:val="00C274F2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25</cp:revision>
  <dcterms:created xsi:type="dcterms:W3CDTF">2018-10-31T05:58:00Z</dcterms:created>
  <dcterms:modified xsi:type="dcterms:W3CDTF">2018-10-31T11:06:00Z</dcterms:modified>
</cp:coreProperties>
</file>