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Pr="00F6627D" w:rsidRDefault="00E34508" w:rsidP="00F6627D">
            <w:pPr>
              <w:spacing w:after="0" w:line="240" w:lineRule="auto"/>
              <w:jc w:val="center"/>
              <w:rPr>
                <w:rFonts w:ascii="Arial" w:hAnsi="Arial" w:cs="Arial"/>
                <w:b/>
              </w:rPr>
            </w:pPr>
            <w:r w:rsidRPr="00F6627D">
              <w:rPr>
                <w:rFonts w:ascii="Arial" w:hAnsi="Arial" w:cs="Arial"/>
                <w:b/>
              </w:rPr>
              <w:t>SAVUR PROF. DR. AZİZ SANCAR İLÇE DEVLET HASTANESİ</w:t>
            </w:r>
          </w:p>
          <w:p w:rsidR="00E34508" w:rsidRPr="00F6627D" w:rsidRDefault="00E34508" w:rsidP="00F6627D">
            <w:pPr>
              <w:spacing w:after="0" w:line="240" w:lineRule="auto"/>
              <w:jc w:val="center"/>
              <w:rPr>
                <w:rFonts w:ascii="Arial" w:hAnsi="Arial" w:cs="Arial"/>
                <w:b/>
              </w:rPr>
            </w:pPr>
          </w:p>
          <w:p w:rsidR="00F6627D" w:rsidRPr="00F6627D" w:rsidRDefault="00F6627D" w:rsidP="00F6627D">
            <w:pPr>
              <w:pStyle w:val="Default"/>
              <w:jc w:val="center"/>
              <w:rPr>
                <w:rFonts w:ascii="Arial" w:hAnsi="Arial" w:cs="Arial"/>
                <w:b/>
                <w:bCs/>
                <w:sz w:val="23"/>
                <w:szCs w:val="23"/>
              </w:rPr>
            </w:pPr>
          </w:p>
          <w:p w:rsidR="00E34508" w:rsidRPr="00F6627D" w:rsidRDefault="00F6627D" w:rsidP="00F6627D">
            <w:pPr>
              <w:spacing w:after="0" w:line="240" w:lineRule="auto"/>
              <w:jc w:val="center"/>
              <w:rPr>
                <w:rFonts w:ascii="Arial" w:hAnsi="Arial" w:cs="Arial"/>
                <w:b/>
                <w:color w:val="000000"/>
                <w:sz w:val="24"/>
                <w:szCs w:val="24"/>
              </w:rPr>
            </w:pPr>
            <w:r w:rsidRPr="00F6627D">
              <w:rPr>
                <w:rFonts w:ascii="Arial" w:hAnsi="Arial" w:cs="Arial"/>
                <w:b/>
                <w:bCs/>
                <w:sz w:val="24"/>
                <w:szCs w:val="24"/>
              </w:rPr>
              <w:t>İLAÇ İMHA PROSEDÜRÜ</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F6627D" w:rsidP="00B77CA7">
            <w:pPr>
              <w:spacing w:after="0" w:line="240" w:lineRule="auto"/>
              <w:rPr>
                <w:rFonts w:ascii="Arial" w:hAnsi="Arial" w:cs="Arial"/>
                <w:b/>
                <w:bCs/>
                <w:color w:val="000000"/>
                <w:sz w:val="14"/>
                <w:szCs w:val="14"/>
              </w:rPr>
            </w:pPr>
            <w:r>
              <w:rPr>
                <w:rFonts w:ascii="Arial" w:hAnsi="Arial" w:cs="Arial"/>
                <w:b/>
                <w:bCs/>
                <w:color w:val="000000"/>
                <w:sz w:val="14"/>
                <w:szCs w:val="14"/>
              </w:rPr>
              <w:t>İY.PR.04</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F6627D">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2C5E8F">
              <w:rPr>
                <w:rFonts w:ascii="Arial" w:hAnsi="Arial" w:cs="Arial"/>
                <w:b/>
                <w:bCs/>
                <w:color w:val="000000"/>
                <w:sz w:val="14"/>
                <w:szCs w:val="14"/>
              </w:rPr>
              <w:t>1</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6627D" w:rsidRDefault="00FC5F88" w:rsidP="00F6627D">
      <w:pPr>
        <w:spacing w:after="0" w:line="240" w:lineRule="auto"/>
        <w:rPr>
          <w:rFonts w:ascii="Times New Roman" w:hAnsi="Times New Roman" w:cs="Times New Roman"/>
          <w:b/>
          <w:sz w:val="24"/>
          <w:szCs w:val="24"/>
        </w:rPr>
      </w:pPr>
      <w:r w:rsidRPr="000E47E7">
        <w:rPr>
          <w:sz w:val="20"/>
          <w:szCs w:val="20"/>
        </w:rPr>
        <w:t xml:space="preserve">  </w:t>
      </w:r>
    </w:p>
    <w:p w:rsidR="00F6627D" w:rsidRPr="00F6627D" w:rsidRDefault="00F6627D" w:rsidP="00F6627D">
      <w:pPr>
        <w:jc w:val="both"/>
        <w:rPr>
          <w:rFonts w:cstheme="minorHAnsi"/>
          <w:b/>
          <w:sz w:val="20"/>
          <w:szCs w:val="20"/>
        </w:rPr>
      </w:pPr>
      <w:r w:rsidRPr="00F6627D">
        <w:rPr>
          <w:rFonts w:cstheme="minorHAnsi"/>
          <w:b/>
          <w:sz w:val="20"/>
          <w:szCs w:val="20"/>
        </w:rPr>
        <w:t xml:space="preserve">1-AMAÇ: </w:t>
      </w:r>
    </w:p>
    <w:p w:rsidR="00F6627D" w:rsidRPr="00F6627D" w:rsidRDefault="00F6627D" w:rsidP="00F6627D">
      <w:pPr>
        <w:jc w:val="both"/>
        <w:rPr>
          <w:rFonts w:cstheme="minorHAnsi"/>
          <w:sz w:val="20"/>
          <w:szCs w:val="20"/>
        </w:rPr>
      </w:pPr>
      <w:r w:rsidRPr="00F6627D">
        <w:rPr>
          <w:rFonts w:cstheme="minorHAnsi"/>
          <w:sz w:val="20"/>
          <w:szCs w:val="20"/>
        </w:rPr>
        <w:t>Savur  Devlet Hastanesi Eczanesi'nde miadı geçen ilaçların imhası için yapılacak işlemleri belirlemek amacıyla yöntem belirlemek.</w:t>
      </w:r>
    </w:p>
    <w:p w:rsidR="00F6627D" w:rsidRPr="00F6627D" w:rsidRDefault="00F6627D" w:rsidP="00F6627D">
      <w:pPr>
        <w:jc w:val="both"/>
        <w:rPr>
          <w:rFonts w:cstheme="minorHAnsi"/>
          <w:sz w:val="20"/>
          <w:szCs w:val="20"/>
        </w:rPr>
      </w:pPr>
      <w:r w:rsidRPr="00F6627D">
        <w:rPr>
          <w:rFonts w:cstheme="minorHAnsi"/>
          <w:b/>
          <w:sz w:val="20"/>
          <w:szCs w:val="20"/>
        </w:rPr>
        <w:t>2-KAPSAM:</w:t>
      </w:r>
      <w:r w:rsidRPr="00F6627D">
        <w:rPr>
          <w:rFonts w:cstheme="minorHAnsi"/>
          <w:sz w:val="20"/>
          <w:szCs w:val="20"/>
        </w:rPr>
        <w:t xml:space="preserve"> </w:t>
      </w:r>
    </w:p>
    <w:p w:rsidR="00F6627D" w:rsidRPr="00F6627D" w:rsidRDefault="00F6627D" w:rsidP="00F6627D">
      <w:pPr>
        <w:jc w:val="both"/>
        <w:rPr>
          <w:rFonts w:cstheme="minorHAnsi"/>
          <w:sz w:val="20"/>
          <w:szCs w:val="20"/>
        </w:rPr>
      </w:pPr>
      <w:r w:rsidRPr="00F6627D">
        <w:rPr>
          <w:rFonts w:cstheme="minorHAnsi"/>
          <w:sz w:val="20"/>
          <w:szCs w:val="20"/>
        </w:rPr>
        <w:t>İlaç bulunduran tüm birimleri kapsar.</w:t>
      </w:r>
    </w:p>
    <w:p w:rsidR="00F6627D" w:rsidRPr="00F6627D" w:rsidRDefault="00F6627D" w:rsidP="00F6627D">
      <w:pPr>
        <w:jc w:val="both"/>
        <w:rPr>
          <w:rFonts w:cstheme="minorHAnsi"/>
          <w:sz w:val="20"/>
          <w:szCs w:val="20"/>
        </w:rPr>
      </w:pPr>
      <w:r w:rsidRPr="00F6627D">
        <w:rPr>
          <w:rFonts w:cstheme="minorHAnsi"/>
          <w:b/>
          <w:sz w:val="20"/>
          <w:szCs w:val="20"/>
        </w:rPr>
        <w:t>3-SORUMLULAR:</w:t>
      </w:r>
      <w:r w:rsidRPr="00F6627D">
        <w:rPr>
          <w:rFonts w:cstheme="minorHAnsi"/>
          <w:sz w:val="20"/>
          <w:szCs w:val="20"/>
        </w:rPr>
        <w:t xml:space="preserve"> </w:t>
      </w:r>
    </w:p>
    <w:p w:rsidR="00F6627D" w:rsidRPr="00F6627D" w:rsidRDefault="00F6627D" w:rsidP="00F6627D">
      <w:pPr>
        <w:jc w:val="both"/>
        <w:rPr>
          <w:rFonts w:cstheme="minorHAnsi"/>
          <w:sz w:val="20"/>
          <w:szCs w:val="20"/>
        </w:rPr>
      </w:pPr>
      <w:r w:rsidRPr="00F6627D">
        <w:rPr>
          <w:rFonts w:cstheme="minorHAnsi"/>
          <w:sz w:val="20"/>
          <w:szCs w:val="20"/>
        </w:rPr>
        <w:t>Başhekim, Eczacılar,Doktorlar, hemşireler ve hasta bakıcılar.</w:t>
      </w:r>
    </w:p>
    <w:p w:rsidR="00F6627D" w:rsidRPr="00F6627D" w:rsidRDefault="00F6627D" w:rsidP="00F6627D">
      <w:pPr>
        <w:jc w:val="both"/>
        <w:rPr>
          <w:rFonts w:cstheme="minorHAnsi"/>
          <w:b/>
          <w:sz w:val="20"/>
          <w:szCs w:val="20"/>
        </w:rPr>
      </w:pPr>
      <w:r w:rsidRPr="00F6627D">
        <w:rPr>
          <w:rFonts w:cstheme="minorHAnsi"/>
          <w:b/>
          <w:sz w:val="20"/>
          <w:szCs w:val="20"/>
        </w:rPr>
        <w:t>4-UYGULAMALAR:</w:t>
      </w:r>
    </w:p>
    <w:p w:rsidR="00F6627D" w:rsidRDefault="00F6627D" w:rsidP="00F6627D">
      <w:pPr>
        <w:jc w:val="both"/>
        <w:rPr>
          <w:rFonts w:cstheme="minorHAnsi"/>
          <w:sz w:val="20"/>
          <w:szCs w:val="20"/>
        </w:rPr>
      </w:pPr>
      <w:r w:rsidRPr="00F6627D">
        <w:rPr>
          <w:rFonts w:cstheme="minorHAnsi"/>
          <w:b/>
          <w:sz w:val="20"/>
          <w:szCs w:val="20"/>
        </w:rPr>
        <w:t>4.1.</w:t>
      </w:r>
      <w:r w:rsidRPr="00F6627D">
        <w:rPr>
          <w:rFonts w:cstheme="minorHAnsi"/>
          <w:sz w:val="20"/>
          <w:szCs w:val="20"/>
        </w:rPr>
        <w:t xml:space="preserve"> Muayeneden geçen ürünler eczane,depo ve ara depolara kabul edildikten sonra depo ortamları takip talimatına göre yerleştirilir,Soğuk zincir ilaçları soğuk zincir ilaçların kontrolü talimatına uygun olarak uyuşturucu ve psikotrop ilaçlar uyuşturucu ve psikotrop ilaçların kontrolü talimatına göre yerleştirilir.</w:t>
      </w:r>
    </w:p>
    <w:p w:rsidR="00F6627D" w:rsidRDefault="00F6627D" w:rsidP="00F6627D">
      <w:pPr>
        <w:jc w:val="both"/>
        <w:rPr>
          <w:rFonts w:cstheme="minorHAnsi"/>
          <w:sz w:val="20"/>
          <w:szCs w:val="20"/>
        </w:rPr>
      </w:pPr>
      <w:r w:rsidRPr="00F6627D">
        <w:rPr>
          <w:rFonts w:cstheme="minorHAnsi"/>
          <w:b/>
          <w:sz w:val="20"/>
          <w:szCs w:val="20"/>
        </w:rPr>
        <w:t>4.2.</w:t>
      </w:r>
      <w:r w:rsidRPr="00F6627D">
        <w:rPr>
          <w:rFonts w:cstheme="minorHAnsi"/>
          <w:sz w:val="20"/>
          <w:szCs w:val="20"/>
        </w:rPr>
        <w:t>Son kullanma tarihine 3 ay ve daha az zaman kalmış ilaç ve malzemeler eczanede ayrı bir rafta dizilir.</w:t>
      </w:r>
    </w:p>
    <w:p w:rsidR="00F6627D" w:rsidRDefault="00F6627D" w:rsidP="00F6627D">
      <w:pPr>
        <w:jc w:val="both"/>
        <w:rPr>
          <w:rFonts w:cstheme="minorHAnsi"/>
          <w:sz w:val="20"/>
          <w:szCs w:val="20"/>
        </w:rPr>
      </w:pPr>
      <w:r w:rsidRPr="00F6627D">
        <w:rPr>
          <w:rFonts w:cstheme="minorHAnsi"/>
          <w:b/>
          <w:sz w:val="20"/>
          <w:szCs w:val="20"/>
        </w:rPr>
        <w:t>4.3.</w:t>
      </w:r>
      <w:r w:rsidRPr="00F6627D">
        <w:rPr>
          <w:rFonts w:cstheme="minorHAnsi"/>
          <w:sz w:val="20"/>
          <w:szCs w:val="20"/>
        </w:rPr>
        <w:t>Son kullanma tarihine 5 ay ve daha az zaman kalmış ürünlerin değiştirilmesi için SKT’nin dolmasına 3 ay kala firmalarla iletişime geçilir. Firma gerektiğinde bu ürünleri uzun miadlı ürünlerle değiştirebilir ya da son kullanma tarihi dolmuş ürünleri geri alacağını taahhüt etmek kaydıyla, son kullanma tarihine kadar kullanımını teklif edebilir.</w:t>
      </w:r>
    </w:p>
    <w:p w:rsidR="00F6627D" w:rsidRPr="00F6627D" w:rsidRDefault="00F6627D" w:rsidP="00F6627D">
      <w:pPr>
        <w:jc w:val="both"/>
        <w:rPr>
          <w:rFonts w:cstheme="minorHAnsi"/>
          <w:sz w:val="20"/>
          <w:szCs w:val="20"/>
        </w:rPr>
      </w:pPr>
      <w:r w:rsidRPr="00F6627D">
        <w:rPr>
          <w:rFonts w:cstheme="minorHAnsi"/>
          <w:b/>
          <w:sz w:val="20"/>
          <w:szCs w:val="20"/>
        </w:rPr>
        <w:t>4.4.</w:t>
      </w:r>
      <w:r w:rsidRPr="00F6627D">
        <w:rPr>
          <w:rFonts w:cstheme="minorHAnsi"/>
          <w:sz w:val="20"/>
          <w:szCs w:val="20"/>
        </w:rPr>
        <w:t xml:space="preserve"> Bağışla gelen ilaçlardan miadı yaklaşan ilaçlar öncelikle tüketilmeye çalışılır. Tüketilemeyenlere miadı geçen ilaçların imhası talimatına göre işlem yapılır.</w:t>
      </w:r>
    </w:p>
    <w:p w:rsidR="00F6627D" w:rsidRPr="00F6627D" w:rsidRDefault="00F6627D" w:rsidP="00F6627D">
      <w:pPr>
        <w:jc w:val="both"/>
        <w:rPr>
          <w:rFonts w:cstheme="minorHAnsi"/>
          <w:sz w:val="20"/>
          <w:szCs w:val="20"/>
        </w:rPr>
      </w:pPr>
      <w:r w:rsidRPr="00F6627D">
        <w:rPr>
          <w:rFonts w:cstheme="minorHAnsi"/>
          <w:b/>
          <w:sz w:val="20"/>
          <w:szCs w:val="20"/>
        </w:rPr>
        <w:t>4.5.</w:t>
      </w:r>
      <w:r w:rsidRPr="00F6627D">
        <w:rPr>
          <w:rFonts w:cstheme="minorHAnsi"/>
          <w:sz w:val="20"/>
          <w:szCs w:val="20"/>
        </w:rPr>
        <w:t xml:space="preserve"> Miadı dolan Uyuşturucu ve psikotrop ilaçlar İl sağlık Müdürlüğüne ilacın adı son kullanma tarihi ve adedi yazılı bir dilekçe ile teslim edilir.</w:t>
      </w:r>
    </w:p>
    <w:p w:rsidR="00F6627D" w:rsidRPr="00F6627D" w:rsidRDefault="00F6627D" w:rsidP="00F6627D">
      <w:pPr>
        <w:jc w:val="both"/>
        <w:rPr>
          <w:rFonts w:cstheme="minorHAnsi"/>
          <w:sz w:val="20"/>
          <w:szCs w:val="20"/>
        </w:rPr>
      </w:pPr>
      <w:r w:rsidRPr="00F6627D">
        <w:rPr>
          <w:rFonts w:cstheme="minorHAnsi"/>
          <w:b/>
          <w:sz w:val="20"/>
          <w:szCs w:val="20"/>
        </w:rPr>
        <w:t>4.6.</w:t>
      </w:r>
      <w:r w:rsidRPr="00F6627D">
        <w:rPr>
          <w:rFonts w:cstheme="minorHAnsi"/>
          <w:sz w:val="20"/>
          <w:szCs w:val="20"/>
        </w:rPr>
        <w:t xml:space="preserve"> Eczanede miadı dolan ve servislerden gelen miadı dolmuş ilaçlar HBYS den düşüldükten sonra imha için hazırlanır.</w:t>
      </w:r>
    </w:p>
    <w:p w:rsidR="00F6627D" w:rsidRPr="00F6627D" w:rsidRDefault="00F6627D" w:rsidP="00F6627D">
      <w:pPr>
        <w:jc w:val="both"/>
        <w:rPr>
          <w:rFonts w:cstheme="minorHAnsi"/>
          <w:sz w:val="20"/>
          <w:szCs w:val="20"/>
        </w:rPr>
      </w:pPr>
      <w:r w:rsidRPr="00F6627D">
        <w:rPr>
          <w:rFonts w:cstheme="minorHAnsi"/>
          <w:b/>
          <w:sz w:val="20"/>
          <w:szCs w:val="20"/>
        </w:rPr>
        <w:t>4.7.</w:t>
      </w:r>
      <w:r w:rsidRPr="00F6627D">
        <w:rPr>
          <w:rFonts w:cstheme="minorHAnsi"/>
          <w:sz w:val="20"/>
          <w:szCs w:val="20"/>
        </w:rPr>
        <w:t xml:space="preserve"> Miadı dolan ürünleri imha için hazırlarken şişe, blister formlar,metal ve plastik kutular ayrı ayrı kolilenir.</w:t>
      </w:r>
    </w:p>
    <w:p w:rsidR="00F6627D" w:rsidRPr="00F6627D" w:rsidRDefault="00F6627D" w:rsidP="00F6627D">
      <w:pPr>
        <w:jc w:val="both"/>
        <w:rPr>
          <w:rFonts w:cstheme="minorHAnsi"/>
          <w:sz w:val="20"/>
          <w:szCs w:val="20"/>
        </w:rPr>
      </w:pPr>
      <w:r w:rsidRPr="00F6627D">
        <w:rPr>
          <w:rFonts w:cstheme="minorHAnsi"/>
          <w:b/>
          <w:sz w:val="20"/>
          <w:szCs w:val="20"/>
        </w:rPr>
        <w:t>4.8.</w:t>
      </w:r>
      <w:r w:rsidRPr="00F6627D">
        <w:rPr>
          <w:rFonts w:cstheme="minorHAnsi"/>
          <w:sz w:val="20"/>
          <w:szCs w:val="20"/>
        </w:rPr>
        <w:t xml:space="preserve"> Kutular tekrar kullanıma izin vermeyecek şekilde üzerine imha edilecek veya miadı dolmuş ürün yazılarak karekod,barkod ve fiyat küpürleri okunmayacak şekilde çizilir.</w:t>
      </w:r>
    </w:p>
    <w:p w:rsidR="00F6627D" w:rsidRPr="00F6627D" w:rsidRDefault="00F6627D" w:rsidP="00F6627D">
      <w:pPr>
        <w:jc w:val="both"/>
        <w:rPr>
          <w:rFonts w:cstheme="minorHAnsi"/>
          <w:sz w:val="20"/>
          <w:szCs w:val="20"/>
        </w:rPr>
      </w:pPr>
      <w:r w:rsidRPr="00F6627D">
        <w:rPr>
          <w:rFonts w:cstheme="minorHAnsi"/>
          <w:b/>
          <w:sz w:val="20"/>
          <w:szCs w:val="20"/>
        </w:rPr>
        <w:t>4.9.</w:t>
      </w:r>
      <w:r w:rsidRPr="00F6627D">
        <w:rPr>
          <w:rFonts w:cstheme="minorHAnsi"/>
          <w:sz w:val="20"/>
          <w:szCs w:val="20"/>
        </w:rPr>
        <w:t xml:space="preserve"> Ayrıştırılan kolilerin üzerine kilogram bilgisi yazılır.</w:t>
      </w:r>
    </w:p>
    <w:p w:rsidR="00F6627D" w:rsidRDefault="00F6627D" w:rsidP="00F6627D">
      <w:pPr>
        <w:jc w:val="both"/>
        <w:rPr>
          <w:rFonts w:cstheme="minorHAnsi"/>
          <w:sz w:val="20"/>
          <w:szCs w:val="20"/>
        </w:rPr>
      </w:pPr>
      <w:r w:rsidRPr="00F6627D">
        <w:rPr>
          <w:rFonts w:cstheme="minorHAnsi"/>
          <w:b/>
          <w:sz w:val="20"/>
          <w:szCs w:val="20"/>
        </w:rPr>
        <w:t>4.10.</w:t>
      </w:r>
      <w:r w:rsidRPr="00F6627D">
        <w:rPr>
          <w:rFonts w:cstheme="minorHAnsi"/>
          <w:sz w:val="20"/>
          <w:szCs w:val="20"/>
        </w:rPr>
        <w:t xml:space="preserve">Miadı dolan ilaçlar imha edilmek üzere hazırlandıktan sonra </w:t>
      </w:r>
      <w:r w:rsidRPr="00F6627D">
        <w:rPr>
          <w:rFonts w:cstheme="minorHAnsi"/>
          <w:b/>
          <w:sz w:val="20"/>
          <w:szCs w:val="20"/>
        </w:rPr>
        <w:t>‘’İLAÇ İMHA FORMU ‘’</w:t>
      </w:r>
      <w:r w:rsidRPr="00F6627D">
        <w:rPr>
          <w:rFonts w:cstheme="minorHAnsi"/>
          <w:sz w:val="20"/>
          <w:szCs w:val="20"/>
        </w:rPr>
        <w:t xml:space="preserve"> hastanenin atıklardan sorumlu birimine teslim edilir.</w:t>
      </w:r>
    </w:p>
    <w:tbl>
      <w:tblPr>
        <w:tblStyle w:val="TabloKlavuzu"/>
        <w:tblpPr w:leftFromText="141" w:rightFromText="141" w:vertAnchor="text" w:horzAnchor="margin" w:tblpXSpec="right" w:tblpY="251"/>
        <w:tblW w:w="0" w:type="auto"/>
        <w:tblLook w:val="04A0"/>
      </w:tblPr>
      <w:tblGrid>
        <w:gridCol w:w="2470"/>
        <w:gridCol w:w="3079"/>
        <w:gridCol w:w="2281"/>
      </w:tblGrid>
      <w:tr w:rsidR="002C5E8F" w:rsidTr="002C5E8F">
        <w:trPr>
          <w:trHeight w:val="322"/>
        </w:trPr>
        <w:tc>
          <w:tcPr>
            <w:tcW w:w="2470" w:type="dxa"/>
          </w:tcPr>
          <w:p w:rsidR="002C5E8F" w:rsidRDefault="002C5E8F" w:rsidP="002C5E8F">
            <w:pPr>
              <w:jc w:val="center"/>
              <w:rPr>
                <w:b/>
              </w:rPr>
            </w:pPr>
            <w:r>
              <w:rPr>
                <w:b/>
              </w:rPr>
              <w:t>HAZIRLAYAN</w:t>
            </w:r>
          </w:p>
        </w:tc>
        <w:tc>
          <w:tcPr>
            <w:tcW w:w="3079" w:type="dxa"/>
          </w:tcPr>
          <w:p w:rsidR="002C5E8F" w:rsidRDefault="002C5E8F" w:rsidP="002C5E8F">
            <w:pPr>
              <w:jc w:val="center"/>
              <w:rPr>
                <w:b/>
              </w:rPr>
            </w:pPr>
            <w:r>
              <w:rPr>
                <w:b/>
              </w:rPr>
              <w:t>KONTROL EDEN</w:t>
            </w:r>
          </w:p>
        </w:tc>
        <w:tc>
          <w:tcPr>
            <w:tcW w:w="2281" w:type="dxa"/>
          </w:tcPr>
          <w:p w:rsidR="002C5E8F" w:rsidRDefault="002C5E8F" w:rsidP="002C5E8F">
            <w:pPr>
              <w:jc w:val="center"/>
              <w:rPr>
                <w:b/>
              </w:rPr>
            </w:pPr>
            <w:r>
              <w:rPr>
                <w:b/>
              </w:rPr>
              <w:t>ONAYLAYAN</w:t>
            </w:r>
          </w:p>
        </w:tc>
      </w:tr>
      <w:tr w:rsidR="002C5E8F" w:rsidTr="002C5E8F">
        <w:trPr>
          <w:trHeight w:val="322"/>
        </w:trPr>
        <w:tc>
          <w:tcPr>
            <w:tcW w:w="2470" w:type="dxa"/>
          </w:tcPr>
          <w:p w:rsidR="002C5E8F" w:rsidRPr="007C072C" w:rsidRDefault="002C5E8F" w:rsidP="002C5E8F">
            <w:pPr>
              <w:jc w:val="center"/>
            </w:pPr>
            <w:r w:rsidRPr="007C072C">
              <w:t>Kalite Yönetim Direktörü</w:t>
            </w:r>
          </w:p>
        </w:tc>
        <w:tc>
          <w:tcPr>
            <w:tcW w:w="3079" w:type="dxa"/>
          </w:tcPr>
          <w:p w:rsidR="002C5E8F" w:rsidRDefault="002C5E8F" w:rsidP="002C5E8F">
            <w:pPr>
              <w:jc w:val="center"/>
            </w:pPr>
            <w:r>
              <w:t>İdari ve Mali İşler Müdür V.</w:t>
            </w:r>
          </w:p>
        </w:tc>
        <w:tc>
          <w:tcPr>
            <w:tcW w:w="2281" w:type="dxa"/>
          </w:tcPr>
          <w:p w:rsidR="002C5E8F" w:rsidRPr="007C072C" w:rsidRDefault="002C5E8F" w:rsidP="002C5E8F">
            <w:pPr>
              <w:jc w:val="center"/>
            </w:pPr>
            <w:r w:rsidRPr="007C072C">
              <w:t>Başhekim</w:t>
            </w:r>
          </w:p>
        </w:tc>
      </w:tr>
      <w:tr w:rsidR="002C5E8F" w:rsidTr="002C5E8F">
        <w:trPr>
          <w:trHeight w:val="322"/>
        </w:trPr>
        <w:tc>
          <w:tcPr>
            <w:tcW w:w="2470" w:type="dxa"/>
          </w:tcPr>
          <w:p w:rsidR="002C5E8F" w:rsidRPr="007C072C" w:rsidRDefault="002C5E8F" w:rsidP="002C5E8F">
            <w:pPr>
              <w:jc w:val="center"/>
            </w:pPr>
            <w:r w:rsidRPr="007C072C">
              <w:t>Türkan GELEN</w:t>
            </w:r>
          </w:p>
        </w:tc>
        <w:tc>
          <w:tcPr>
            <w:tcW w:w="3079" w:type="dxa"/>
          </w:tcPr>
          <w:p w:rsidR="002C5E8F" w:rsidRDefault="002C5E8F" w:rsidP="002C5E8F">
            <w:pPr>
              <w:jc w:val="center"/>
            </w:pPr>
            <w:r>
              <w:t>Veysel ŞAŞMAZ</w:t>
            </w:r>
          </w:p>
        </w:tc>
        <w:tc>
          <w:tcPr>
            <w:tcW w:w="2281" w:type="dxa"/>
          </w:tcPr>
          <w:p w:rsidR="002C5E8F" w:rsidRPr="007C072C" w:rsidRDefault="002C5E8F" w:rsidP="002C5E8F">
            <w:pPr>
              <w:jc w:val="center"/>
            </w:pPr>
            <w:r w:rsidRPr="007C072C">
              <w:t>Oğuz ÇELİK</w:t>
            </w:r>
          </w:p>
        </w:tc>
      </w:tr>
      <w:tr w:rsidR="002C5E8F" w:rsidTr="002C5E8F">
        <w:trPr>
          <w:trHeight w:val="353"/>
        </w:trPr>
        <w:tc>
          <w:tcPr>
            <w:tcW w:w="2470" w:type="dxa"/>
          </w:tcPr>
          <w:p w:rsidR="002C5E8F" w:rsidRDefault="002C5E8F" w:rsidP="002C5E8F">
            <w:pPr>
              <w:rPr>
                <w:b/>
              </w:rPr>
            </w:pPr>
          </w:p>
        </w:tc>
        <w:tc>
          <w:tcPr>
            <w:tcW w:w="3079" w:type="dxa"/>
          </w:tcPr>
          <w:p w:rsidR="002C5E8F" w:rsidRDefault="002C5E8F" w:rsidP="002C5E8F">
            <w:pPr>
              <w:rPr>
                <w:b/>
              </w:rPr>
            </w:pPr>
          </w:p>
        </w:tc>
        <w:tc>
          <w:tcPr>
            <w:tcW w:w="2281" w:type="dxa"/>
          </w:tcPr>
          <w:p w:rsidR="002C5E8F" w:rsidRDefault="002C5E8F" w:rsidP="002C5E8F">
            <w:pPr>
              <w:rPr>
                <w:b/>
              </w:rPr>
            </w:pPr>
          </w:p>
        </w:tc>
      </w:tr>
    </w:tbl>
    <w:p w:rsidR="00F6627D" w:rsidRDefault="00F6627D" w:rsidP="00F6627D">
      <w:pPr>
        <w:jc w:val="both"/>
        <w:rPr>
          <w:rFonts w:cstheme="minorHAnsi"/>
          <w:sz w:val="20"/>
          <w:szCs w:val="20"/>
        </w:rPr>
      </w:pPr>
    </w:p>
    <w:p w:rsidR="00F6627D" w:rsidRDefault="00F6627D" w:rsidP="00F6627D">
      <w:pPr>
        <w:jc w:val="both"/>
        <w:rPr>
          <w:rFonts w:cstheme="minorHAnsi"/>
          <w:sz w:val="20"/>
          <w:szCs w:val="20"/>
        </w:rPr>
      </w:pPr>
    </w:p>
    <w:p w:rsidR="00F6627D" w:rsidRDefault="00F6627D" w:rsidP="00F6627D">
      <w:pPr>
        <w:jc w:val="both"/>
        <w:rPr>
          <w:rFonts w:cstheme="minorHAnsi"/>
          <w:sz w:val="20"/>
          <w:szCs w:val="20"/>
        </w:rPr>
      </w:pPr>
    </w:p>
    <w:p w:rsidR="00F6627D" w:rsidRPr="00F6627D" w:rsidRDefault="00F6627D" w:rsidP="00F6627D">
      <w:pPr>
        <w:jc w:val="both"/>
        <w:rPr>
          <w:rFonts w:cstheme="minorHAnsi"/>
          <w:sz w:val="20"/>
          <w:szCs w:val="20"/>
        </w:rPr>
      </w:pPr>
    </w:p>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F6627D">
      <w:pgSz w:w="11906" w:h="16838"/>
      <w:pgMar w:top="1418" w:right="1418" w:bottom="249"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5B" w:rsidRDefault="00CB125B" w:rsidP="00E34508">
      <w:pPr>
        <w:spacing w:after="0" w:line="240" w:lineRule="auto"/>
      </w:pPr>
      <w:r>
        <w:separator/>
      </w:r>
    </w:p>
  </w:endnote>
  <w:endnote w:type="continuationSeparator" w:id="1">
    <w:p w:rsidR="00CB125B" w:rsidRDefault="00CB125B"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5B" w:rsidRDefault="00CB125B" w:rsidP="00E34508">
      <w:pPr>
        <w:spacing w:after="0" w:line="240" w:lineRule="auto"/>
      </w:pPr>
      <w:r>
        <w:separator/>
      </w:r>
    </w:p>
  </w:footnote>
  <w:footnote w:type="continuationSeparator" w:id="1">
    <w:p w:rsidR="00CB125B" w:rsidRDefault="00CB125B"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82995"/>
    <w:rsid w:val="0012276E"/>
    <w:rsid w:val="001302DE"/>
    <w:rsid w:val="001378A0"/>
    <w:rsid w:val="002C5E8F"/>
    <w:rsid w:val="004C593F"/>
    <w:rsid w:val="00544772"/>
    <w:rsid w:val="00756F7F"/>
    <w:rsid w:val="0080459B"/>
    <w:rsid w:val="00831CEC"/>
    <w:rsid w:val="00917E91"/>
    <w:rsid w:val="009B2D3E"/>
    <w:rsid w:val="009E05E1"/>
    <w:rsid w:val="00A15307"/>
    <w:rsid w:val="00AE6B08"/>
    <w:rsid w:val="00BC1B0A"/>
    <w:rsid w:val="00BF48C2"/>
    <w:rsid w:val="00C20B34"/>
    <w:rsid w:val="00CB125B"/>
    <w:rsid w:val="00D331C1"/>
    <w:rsid w:val="00E005BA"/>
    <w:rsid w:val="00E34508"/>
    <w:rsid w:val="00F6627D"/>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 w:type="paragraph" w:customStyle="1" w:styleId="Default">
    <w:name w:val="Default"/>
    <w:rsid w:val="00F662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792C-F232-4617-86DA-D22E7E2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3</cp:revision>
  <dcterms:created xsi:type="dcterms:W3CDTF">2021-12-25T13:00:00Z</dcterms:created>
  <dcterms:modified xsi:type="dcterms:W3CDTF">2022-05-19T08:25:00Z</dcterms:modified>
</cp:coreProperties>
</file>