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8959ED" w:rsidRPr="001E4222" w:rsidTr="009937D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8959ED" w:rsidRPr="001E4222" w:rsidRDefault="008959ED" w:rsidP="00993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9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8959ED" w:rsidRPr="00AF2870" w:rsidRDefault="008959ED" w:rsidP="008959E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2870">
              <w:rPr>
                <w:rFonts w:cstheme="minorHAnsi"/>
                <w:b/>
                <w:sz w:val="24"/>
                <w:szCs w:val="24"/>
              </w:rPr>
              <w:t>SAVUR PROF. DR. AZİZ SANCAR İLÇE DEVLET HASTANESİ</w:t>
            </w:r>
          </w:p>
          <w:p w:rsidR="008959ED" w:rsidRPr="00AF2870" w:rsidRDefault="008959ED" w:rsidP="008959ED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959ED" w:rsidRPr="008959ED" w:rsidRDefault="008959ED" w:rsidP="008959ED">
            <w:pPr>
              <w:jc w:val="center"/>
              <w:rPr>
                <w:b/>
                <w:sz w:val="24"/>
                <w:szCs w:val="24"/>
              </w:rPr>
            </w:pPr>
            <w:r w:rsidRPr="00006F94">
              <w:rPr>
                <w:b/>
                <w:sz w:val="24"/>
                <w:szCs w:val="24"/>
              </w:rPr>
              <w:t>HELİKOBAKTERPYLORİ DİREK ANTİJEN (HPSA) TESTİ (KASET TEST) TEKNİK ŞARTNAMESİ</w:t>
            </w:r>
          </w:p>
        </w:tc>
      </w:tr>
      <w:tr w:rsidR="008959ED" w:rsidRPr="001E4222" w:rsidTr="009937D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BL.YD.06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959ED" w:rsidRPr="001E4222" w:rsidRDefault="008959E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8959ED" w:rsidRPr="001E4222" w:rsidRDefault="008959ED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006F94" w:rsidRPr="00006F94" w:rsidRDefault="00006F94">
      <w:pPr>
        <w:rPr>
          <w:b/>
          <w:sz w:val="24"/>
          <w:szCs w:val="24"/>
        </w:rPr>
      </w:pPr>
      <w:r w:rsidRPr="00006F94">
        <w:rPr>
          <w:b/>
          <w:sz w:val="24"/>
          <w:szCs w:val="24"/>
        </w:rPr>
        <w:t xml:space="preserve">HELİKOBAKTERPYLORİ DİREK ANTİJEN (HPSA) TESTİ (KASET TEST) TEKNİK ŞARTNAMESİ </w:t>
      </w:r>
    </w:p>
    <w:p w:rsidR="00006F94" w:rsidRDefault="00006F94">
      <w:r>
        <w:t xml:space="preserve">1. Test gaita’dan alman örneklerden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  <w:r>
        <w:t xml:space="preserve"> antijeni tespit edebilmelidir. </w:t>
      </w:r>
    </w:p>
    <w:p w:rsidR="00006F94" w:rsidRDefault="00006F94">
      <w:r>
        <w:t xml:space="preserve">2. Testler kaset formunda olmalıdır. </w:t>
      </w:r>
    </w:p>
    <w:p w:rsidR="00006F94" w:rsidRDefault="00006F94">
      <w:r>
        <w:t xml:space="preserve">3. Kitin </w:t>
      </w:r>
      <w:proofErr w:type="spellStart"/>
      <w:r>
        <w:t>membranı</w:t>
      </w:r>
      <w:proofErr w:type="spellEnd"/>
      <w:r>
        <w:t xml:space="preserve"> </w:t>
      </w:r>
      <w:proofErr w:type="spellStart"/>
      <w:r>
        <w:t>monoklonal</w:t>
      </w:r>
      <w:proofErr w:type="spellEnd"/>
      <w:r>
        <w:t xml:space="preserve"> antikor ile kaplanmış olmalıdır. Testin çalışma prensibi renklendirilmiş </w:t>
      </w:r>
      <w:proofErr w:type="spellStart"/>
      <w:r>
        <w:t>kromatografık</w:t>
      </w:r>
      <w:proofErr w:type="spellEnd"/>
      <w:r>
        <w:t xml:space="preserve"> </w:t>
      </w:r>
      <w:proofErr w:type="spellStart"/>
      <w:r>
        <w:t>immunoassay</w:t>
      </w:r>
      <w:proofErr w:type="spellEnd"/>
      <w:r>
        <w:t xml:space="preserve"> tekniğine dayalı olmalıdır. </w:t>
      </w:r>
    </w:p>
    <w:p w:rsidR="00006F94" w:rsidRDefault="00006F94">
      <w:r>
        <w:t xml:space="preserve">4. Çalışma kit haricinde başka bir malzeme gerektirmemelidir. </w:t>
      </w:r>
    </w:p>
    <w:p w:rsidR="00006F94" w:rsidRDefault="00006F94">
      <w:r>
        <w:t xml:space="preserve">5. Test sonuçları en geç 10 dakika içerisinde alınabilmelidir. Pozitif sonuçlar renk değişimine göre değerlendirilmelidir </w:t>
      </w:r>
    </w:p>
    <w:p w:rsidR="00006F94" w:rsidRDefault="00006F94">
      <w:r>
        <w:t xml:space="preserve">6. Kitin ambalajında (kutusunda) </w:t>
      </w:r>
      <w:r w:rsidR="0091611A">
        <w:t>orijinal</w:t>
      </w:r>
      <w:r>
        <w:t xml:space="preserve"> kit ile aynı marka pozitif kontrol bulunmalıdır. </w:t>
      </w:r>
    </w:p>
    <w:p w:rsidR="00006F94" w:rsidRDefault="00006F94">
      <w:r>
        <w:t xml:space="preserve">7. Test </w:t>
      </w:r>
      <w:proofErr w:type="spellStart"/>
      <w:r>
        <w:t>stripleri</w:t>
      </w:r>
      <w:proofErr w:type="spellEnd"/>
      <w:r>
        <w:t xml:space="preserve"> neme karşı koruma sağlamak için ayrı </w:t>
      </w:r>
      <w:proofErr w:type="spellStart"/>
      <w:r>
        <w:t>ayrı</w:t>
      </w:r>
      <w:proofErr w:type="spellEnd"/>
      <w:r>
        <w:t xml:space="preserve"> alüminyumla ambalajlarım: ş olmalı ve her ambalaj üzerinde orijinal olarak ambalaj içeriği, </w:t>
      </w:r>
      <w:proofErr w:type="gramStart"/>
      <w:r>
        <w:t>lot</w:t>
      </w:r>
      <w:proofErr w:type="gramEnd"/>
      <w:r w:rsidR="0091611A">
        <w:t xml:space="preserve"> numarası ve son kullanma tarih</w:t>
      </w:r>
      <w:r>
        <w:t>i ayrıca belirtilmelidir.</w:t>
      </w:r>
    </w:p>
    <w:p w:rsidR="00006F94" w:rsidRDefault="00006F94">
      <w:r>
        <w:t xml:space="preserve"> 8. Test </w:t>
      </w:r>
      <w:proofErr w:type="spellStart"/>
      <w:r>
        <w:t>striplerinin</w:t>
      </w:r>
      <w:proofErr w:type="spellEnd"/>
      <w:r>
        <w:t xml:space="preserve"> doğru çalışması ve nemden etkilenmemesi için alt yüzeyleri özel kurutucu madde ile kaplanmış olmalı ve alüminyum ambalaj içerisinde hava almayacak şekilde bulunmalıdır.</w:t>
      </w:r>
    </w:p>
    <w:p w:rsidR="00006F94" w:rsidRDefault="00006F94">
      <w:r>
        <w:t xml:space="preserve"> 9. Seyreltici reaktif gaita toplama tüpleri içeris</w:t>
      </w:r>
      <w:r w:rsidR="0091611A">
        <w:t>inde bulunmalı ve tüpün uç kısmın</w:t>
      </w:r>
      <w:r>
        <w:t xml:space="preserve">da katı </w:t>
      </w:r>
      <w:proofErr w:type="gramStart"/>
      <w:r>
        <w:t>partiküllerin</w:t>
      </w:r>
      <w:proofErr w:type="gramEnd"/>
      <w:r>
        <w:t xml:space="preserve"> dışarı çıkmasını önleyecek şekilde özel filtre sistemi yerleştirilmiş olmalıdır. </w:t>
      </w:r>
    </w:p>
    <w:p w:rsidR="00006F94" w:rsidRDefault="00006F94">
      <w:r>
        <w:t>10. Testin performansının değerlendirilmesinde ELISA yöntemi ile kıyaslanmış olması gerekmekte ve testin hassasiyeti (</w:t>
      </w:r>
      <w:proofErr w:type="spellStart"/>
      <w:r>
        <w:t>sensivitesi</w:t>
      </w:r>
      <w:proofErr w:type="spellEnd"/>
      <w:r>
        <w:t>) %94 ten özgüllüğü (</w:t>
      </w:r>
      <w:proofErr w:type="spellStart"/>
      <w:r>
        <w:t>spesivitesi</w:t>
      </w:r>
      <w:proofErr w:type="spellEnd"/>
      <w:r>
        <w:t xml:space="preserve">) %99 </w:t>
      </w:r>
      <w:proofErr w:type="gramStart"/>
      <w:r>
        <w:t>dan</w:t>
      </w:r>
      <w:proofErr w:type="gramEnd"/>
      <w:r>
        <w:t xml:space="preserve"> küçük olmamalıdır. </w:t>
      </w:r>
    </w:p>
    <w:p w:rsidR="00006F94" w:rsidRDefault="00006F94">
      <w:r>
        <w:t xml:space="preserve">11. Kitler seyreltici reaktifleri çalışabilmek için ısıtma veya soğutma ile oda sıcaklığına getirmeye ihtiyaç duymadan reaktifleri de </w:t>
      </w:r>
      <w:proofErr w:type="gramStart"/>
      <w:r>
        <w:t>dahil</w:t>
      </w:r>
      <w:proofErr w:type="gramEnd"/>
      <w:r>
        <w:t xml:space="preserve"> olmak üzere oda sıcaklığında saklanabilmelidir. </w:t>
      </w:r>
    </w:p>
    <w:p w:rsidR="00006F94" w:rsidRDefault="00006F94">
      <w:r>
        <w:t xml:space="preserve">12. Kitin içerisinden test </w:t>
      </w:r>
      <w:proofErr w:type="spellStart"/>
      <w:r>
        <w:t>stripleri</w:t>
      </w:r>
      <w:proofErr w:type="spellEnd"/>
      <w:r>
        <w:t xml:space="preserve">, hazır seyreltici reaktif bulunan gaita toplama tüpleri ve kullanım talimatı çıkmalıdır. </w:t>
      </w:r>
    </w:p>
    <w:p w:rsidR="00006F94" w:rsidRDefault="00006F94">
      <w:r>
        <w:t xml:space="preserve">13. Kit in AB konseyinin 98/79 EC direktifleri uyarınca düzenlenmiş CE belgesi olmalıdır. </w:t>
      </w:r>
    </w:p>
    <w:p w:rsidR="00006F94" w:rsidRDefault="00006F94">
      <w:r>
        <w:t xml:space="preserve">14. Kit Ulusal Bilgi Bankasına kayıtlı olmalı ayrıca kayıtlı olan ürün mutlaka onaylı da olmalı ve bu onay UBB kodları teklif mektubunda markalarıyla birlikte yer almalıdır. Aksi takdirde değerlendirme dışı bırakılacaktır. </w:t>
      </w:r>
    </w:p>
    <w:p w:rsidR="00AD2F72" w:rsidRDefault="00006F94">
      <w:r>
        <w:t>15. Kullanma tar</w:t>
      </w:r>
      <w:r w:rsidR="0091611A">
        <w:t>ihi teslimden en az 3 ay olmalıdır.</w:t>
      </w:r>
    </w:p>
    <w:sectPr w:rsidR="00AD2F72" w:rsidSect="00AF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6F94"/>
    <w:rsid w:val="00006F94"/>
    <w:rsid w:val="008959ED"/>
    <w:rsid w:val="0091611A"/>
    <w:rsid w:val="00AD2F72"/>
    <w:rsid w:val="00AF4BE0"/>
    <w:rsid w:val="00F1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SDLAB</dc:creator>
  <cp:keywords/>
  <dc:description/>
  <cp:lastModifiedBy>pckalıte</cp:lastModifiedBy>
  <cp:revision>4</cp:revision>
  <cp:lastPrinted>2022-02-10T10:45:00Z</cp:lastPrinted>
  <dcterms:created xsi:type="dcterms:W3CDTF">2022-02-10T09:51:00Z</dcterms:created>
  <dcterms:modified xsi:type="dcterms:W3CDTF">2022-05-20T06:51:00Z</dcterms:modified>
</cp:coreProperties>
</file>