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343231" w:rsidRDefault="00343231" w:rsidP="00343231">
            <w:pPr>
              <w:spacing w:after="0" w:line="240" w:lineRule="auto"/>
              <w:jc w:val="center"/>
              <w:rPr>
                <w:rFonts w:ascii="Arial" w:hAnsi="Arial" w:cs="Arial"/>
                <w:b/>
              </w:rPr>
            </w:pPr>
          </w:p>
          <w:p w:rsidR="00E34508" w:rsidRPr="00343231" w:rsidRDefault="00E34508" w:rsidP="00343231">
            <w:pPr>
              <w:spacing w:after="0" w:line="240" w:lineRule="auto"/>
              <w:jc w:val="center"/>
              <w:rPr>
                <w:rFonts w:ascii="Arial" w:hAnsi="Arial" w:cs="Arial"/>
                <w:b/>
              </w:rPr>
            </w:pPr>
            <w:r w:rsidRPr="00343231">
              <w:rPr>
                <w:rFonts w:ascii="Arial" w:hAnsi="Arial" w:cs="Arial"/>
                <w:b/>
              </w:rPr>
              <w:t>SAVUR PROF. DR. AZİZ SANCAR İLÇE DEVLET HASTANESİ</w:t>
            </w:r>
          </w:p>
          <w:p w:rsidR="00E34508" w:rsidRPr="00343231" w:rsidRDefault="00E34508" w:rsidP="00343231">
            <w:pPr>
              <w:spacing w:after="0" w:line="240" w:lineRule="auto"/>
              <w:jc w:val="center"/>
              <w:rPr>
                <w:rFonts w:ascii="Arial" w:hAnsi="Arial" w:cs="Arial"/>
                <w:b/>
              </w:rPr>
            </w:pPr>
          </w:p>
          <w:p w:rsidR="00343231" w:rsidRPr="00343231" w:rsidRDefault="00343231" w:rsidP="00343231">
            <w:pPr>
              <w:spacing w:after="0"/>
              <w:jc w:val="center"/>
              <w:rPr>
                <w:rFonts w:ascii="Arial" w:hAnsi="Arial" w:cs="Arial"/>
                <w:b/>
              </w:rPr>
            </w:pPr>
            <w:r w:rsidRPr="00343231">
              <w:rPr>
                <w:rFonts w:ascii="Arial" w:hAnsi="Arial" w:cs="Arial"/>
                <w:b/>
              </w:rPr>
              <w:t>ETANOL TESTİ İÇİN NUMUNE ALMA, LABORATUVARA TRANSFERİ VE TESLİM ETME TALİMATI</w:t>
            </w:r>
          </w:p>
          <w:p w:rsidR="00E34508" w:rsidRPr="001E4222" w:rsidRDefault="00E34508" w:rsidP="001302DE">
            <w:pPr>
              <w:spacing w:after="0" w:line="240" w:lineRule="auto"/>
              <w:rPr>
                <w:rFonts w:ascii="Arial" w:hAnsi="Arial" w:cs="Arial"/>
                <w:b/>
                <w:color w:val="000000"/>
                <w:sz w:val="24"/>
                <w:szCs w:val="24"/>
              </w:rPr>
            </w:pP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343231" w:rsidP="00B77CA7">
            <w:pPr>
              <w:spacing w:after="0" w:line="240" w:lineRule="auto"/>
              <w:rPr>
                <w:rFonts w:ascii="Arial" w:hAnsi="Arial" w:cs="Arial"/>
                <w:b/>
                <w:bCs/>
                <w:color w:val="000000"/>
                <w:sz w:val="14"/>
                <w:szCs w:val="14"/>
              </w:rPr>
            </w:pPr>
            <w:r>
              <w:rPr>
                <w:rFonts w:ascii="Arial" w:hAnsi="Arial" w:cs="Arial"/>
                <w:b/>
                <w:bCs/>
                <w:color w:val="000000"/>
                <w:sz w:val="14"/>
                <w:szCs w:val="14"/>
              </w:rPr>
              <w:t>BL.TL09</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AE6B08">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343231" w:rsidRPr="00343231" w:rsidRDefault="00F82995" w:rsidP="00343231">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343231" w:rsidRPr="00343231" w:rsidRDefault="00343231" w:rsidP="00343231">
      <w:pPr>
        <w:pStyle w:val="ListeParagraf"/>
        <w:numPr>
          <w:ilvl w:val="0"/>
          <w:numId w:val="4"/>
        </w:numPr>
        <w:spacing w:after="0"/>
        <w:jc w:val="both"/>
        <w:rPr>
          <w:rFonts w:cstheme="minorHAnsi"/>
          <w:b/>
          <w:sz w:val="20"/>
          <w:szCs w:val="20"/>
        </w:rPr>
      </w:pPr>
      <w:r w:rsidRPr="00343231">
        <w:rPr>
          <w:rFonts w:cstheme="minorHAnsi"/>
          <w:b/>
          <w:sz w:val="20"/>
          <w:szCs w:val="20"/>
        </w:rPr>
        <w:t>AMAÇ</w:t>
      </w:r>
    </w:p>
    <w:p w:rsidR="00343231" w:rsidRPr="00343231" w:rsidRDefault="00343231" w:rsidP="00343231">
      <w:pPr>
        <w:tabs>
          <w:tab w:val="left" w:pos="180"/>
        </w:tabs>
        <w:spacing w:after="0"/>
        <w:jc w:val="both"/>
        <w:rPr>
          <w:rFonts w:cstheme="minorHAnsi"/>
          <w:sz w:val="20"/>
          <w:szCs w:val="20"/>
        </w:rPr>
      </w:pPr>
      <w:r w:rsidRPr="00343231">
        <w:rPr>
          <w:rFonts w:cstheme="minorHAnsi"/>
          <w:sz w:val="20"/>
          <w:szCs w:val="20"/>
        </w:rPr>
        <w:t>Savur İlçe Devlet Hastanesi’ne gelen adli vakalar veya diğer hastalardan Etanol için kan numunesinin alınması, laboratuvara taşınması ve teslimini de içeren preanalitik süreçte hasta/numune güvenliğini sağlamaktır.</w:t>
      </w:r>
    </w:p>
    <w:p w:rsidR="00343231" w:rsidRPr="00343231" w:rsidRDefault="00343231" w:rsidP="00343231">
      <w:pPr>
        <w:tabs>
          <w:tab w:val="left" w:pos="180"/>
        </w:tabs>
        <w:spacing w:after="0"/>
        <w:jc w:val="both"/>
        <w:rPr>
          <w:rFonts w:cstheme="minorHAnsi"/>
          <w:sz w:val="20"/>
          <w:szCs w:val="20"/>
        </w:rPr>
      </w:pPr>
    </w:p>
    <w:p w:rsidR="00343231" w:rsidRPr="00343231" w:rsidRDefault="00343231" w:rsidP="00343231">
      <w:pPr>
        <w:pStyle w:val="ListeParagraf"/>
        <w:numPr>
          <w:ilvl w:val="0"/>
          <w:numId w:val="4"/>
        </w:numPr>
        <w:spacing w:after="0"/>
        <w:jc w:val="both"/>
        <w:rPr>
          <w:rFonts w:cstheme="minorHAnsi"/>
          <w:b/>
          <w:sz w:val="20"/>
          <w:szCs w:val="20"/>
        </w:rPr>
      </w:pPr>
      <w:r w:rsidRPr="00343231">
        <w:rPr>
          <w:rFonts w:cstheme="minorHAnsi"/>
          <w:b/>
          <w:sz w:val="20"/>
          <w:szCs w:val="20"/>
        </w:rPr>
        <w:t>KAPSAM</w:t>
      </w:r>
    </w:p>
    <w:p w:rsidR="00343231" w:rsidRPr="00343231" w:rsidRDefault="00343231" w:rsidP="00343231">
      <w:pPr>
        <w:tabs>
          <w:tab w:val="left" w:pos="180"/>
        </w:tabs>
        <w:spacing w:after="0"/>
        <w:jc w:val="both"/>
        <w:rPr>
          <w:rFonts w:cstheme="minorHAnsi"/>
          <w:sz w:val="20"/>
          <w:szCs w:val="20"/>
        </w:rPr>
      </w:pPr>
      <w:r w:rsidRPr="00343231">
        <w:rPr>
          <w:rFonts w:cstheme="minorHAnsi"/>
          <w:sz w:val="20"/>
          <w:szCs w:val="20"/>
        </w:rPr>
        <w:t>Tüm hastane Acil servisi, adli rapor birimi, numune transferini sağlayan hastane polisi, Biyokimya laboratuvarı Acil laboratuvarını kapsar.</w:t>
      </w:r>
    </w:p>
    <w:p w:rsidR="00343231" w:rsidRPr="00343231" w:rsidRDefault="00343231" w:rsidP="00343231">
      <w:pPr>
        <w:tabs>
          <w:tab w:val="left" w:pos="180"/>
        </w:tabs>
        <w:spacing w:after="0"/>
        <w:jc w:val="both"/>
        <w:rPr>
          <w:rFonts w:cstheme="minorHAnsi"/>
          <w:sz w:val="20"/>
          <w:szCs w:val="20"/>
        </w:rPr>
      </w:pPr>
    </w:p>
    <w:p w:rsidR="00343231" w:rsidRPr="00343231" w:rsidRDefault="00343231" w:rsidP="00343231">
      <w:pPr>
        <w:pStyle w:val="ListeParagraf"/>
        <w:numPr>
          <w:ilvl w:val="0"/>
          <w:numId w:val="4"/>
        </w:numPr>
        <w:spacing w:after="0"/>
        <w:jc w:val="both"/>
        <w:rPr>
          <w:rFonts w:cstheme="minorHAnsi"/>
          <w:b/>
          <w:sz w:val="20"/>
          <w:szCs w:val="20"/>
        </w:rPr>
      </w:pPr>
      <w:r w:rsidRPr="00343231">
        <w:rPr>
          <w:rFonts w:cstheme="minorHAnsi"/>
          <w:b/>
          <w:sz w:val="20"/>
          <w:szCs w:val="20"/>
        </w:rPr>
        <w:t>SORUMLULAR</w:t>
      </w:r>
    </w:p>
    <w:p w:rsidR="00343231" w:rsidRPr="00343231" w:rsidRDefault="00343231" w:rsidP="00343231">
      <w:pPr>
        <w:numPr>
          <w:ilvl w:val="0"/>
          <w:numId w:val="5"/>
        </w:numPr>
        <w:tabs>
          <w:tab w:val="left" w:pos="180"/>
        </w:tabs>
        <w:spacing w:after="0" w:line="240" w:lineRule="auto"/>
        <w:jc w:val="both"/>
        <w:rPr>
          <w:rFonts w:cstheme="minorHAnsi"/>
          <w:sz w:val="20"/>
          <w:szCs w:val="20"/>
          <w:u w:val="single"/>
        </w:rPr>
      </w:pPr>
      <w:r w:rsidRPr="00343231">
        <w:rPr>
          <w:rStyle w:val="Balk1Char"/>
          <w:rFonts w:asciiTheme="minorHAnsi" w:eastAsia="Calibri" w:hAnsiTheme="minorHAnsi" w:cstheme="minorHAnsi"/>
          <w:b w:val="0"/>
          <w:sz w:val="20"/>
          <w:szCs w:val="20"/>
        </w:rPr>
        <w:t>Başhekim ve Başhekim Yardımcıları,</w:t>
      </w:r>
    </w:p>
    <w:p w:rsidR="00343231" w:rsidRPr="00343231" w:rsidRDefault="00343231" w:rsidP="00343231">
      <w:pPr>
        <w:numPr>
          <w:ilvl w:val="0"/>
          <w:numId w:val="5"/>
        </w:numPr>
        <w:tabs>
          <w:tab w:val="left" w:pos="180"/>
        </w:tabs>
        <w:spacing w:after="0" w:line="240" w:lineRule="auto"/>
        <w:jc w:val="both"/>
        <w:rPr>
          <w:rStyle w:val="Balk1Char"/>
          <w:rFonts w:asciiTheme="minorHAnsi" w:eastAsia="Calibri" w:hAnsiTheme="minorHAnsi" w:cstheme="minorHAnsi"/>
          <w:b w:val="0"/>
          <w:bCs w:val="0"/>
          <w:sz w:val="20"/>
          <w:szCs w:val="20"/>
          <w:u w:val="single"/>
        </w:rPr>
      </w:pPr>
      <w:r w:rsidRPr="00343231">
        <w:rPr>
          <w:rFonts w:cstheme="minorHAnsi"/>
          <w:sz w:val="20"/>
          <w:szCs w:val="20"/>
        </w:rPr>
        <w:t>İdari ve Mali İşler Müdür Yardımcısı</w:t>
      </w:r>
      <w:r w:rsidRPr="00343231">
        <w:rPr>
          <w:rStyle w:val="Balk1Char"/>
          <w:rFonts w:asciiTheme="minorHAnsi" w:eastAsia="Calibri" w:hAnsiTheme="minorHAnsi" w:cstheme="minorHAnsi"/>
          <w:b w:val="0"/>
          <w:sz w:val="20"/>
          <w:szCs w:val="20"/>
        </w:rPr>
        <w:t>,</w:t>
      </w:r>
    </w:p>
    <w:p w:rsidR="00343231" w:rsidRPr="00343231" w:rsidRDefault="00343231" w:rsidP="00343231">
      <w:pPr>
        <w:numPr>
          <w:ilvl w:val="0"/>
          <w:numId w:val="5"/>
        </w:numPr>
        <w:tabs>
          <w:tab w:val="left" w:pos="180"/>
        </w:tabs>
        <w:spacing w:after="0" w:line="240" w:lineRule="auto"/>
        <w:jc w:val="both"/>
        <w:rPr>
          <w:rStyle w:val="Balk1Char"/>
          <w:rFonts w:asciiTheme="minorHAnsi" w:eastAsia="Calibri" w:hAnsiTheme="minorHAnsi" w:cstheme="minorHAnsi"/>
          <w:b w:val="0"/>
          <w:bCs w:val="0"/>
          <w:sz w:val="20"/>
          <w:szCs w:val="20"/>
          <w:u w:val="single"/>
        </w:rPr>
      </w:pPr>
      <w:r w:rsidRPr="00343231">
        <w:rPr>
          <w:rStyle w:val="Balk1Char"/>
          <w:rFonts w:asciiTheme="minorHAnsi" w:eastAsia="Calibri" w:hAnsiTheme="minorHAnsi" w:cstheme="minorHAnsi"/>
          <w:b w:val="0"/>
          <w:sz w:val="20"/>
          <w:szCs w:val="20"/>
        </w:rPr>
        <w:t>Hastane Nöbetçi Memuru,</w:t>
      </w:r>
    </w:p>
    <w:p w:rsidR="00343231" w:rsidRPr="00343231" w:rsidRDefault="00343231" w:rsidP="00343231">
      <w:pPr>
        <w:numPr>
          <w:ilvl w:val="0"/>
          <w:numId w:val="5"/>
        </w:numPr>
        <w:tabs>
          <w:tab w:val="left" w:pos="180"/>
        </w:tabs>
        <w:spacing w:after="0" w:line="240" w:lineRule="auto"/>
        <w:jc w:val="both"/>
        <w:rPr>
          <w:rStyle w:val="Balk1Char"/>
          <w:rFonts w:asciiTheme="minorHAnsi" w:eastAsia="Calibri" w:hAnsiTheme="minorHAnsi" w:cstheme="minorHAnsi"/>
          <w:b w:val="0"/>
          <w:bCs w:val="0"/>
          <w:sz w:val="20"/>
          <w:szCs w:val="20"/>
          <w:u w:val="single"/>
        </w:rPr>
      </w:pPr>
      <w:r w:rsidRPr="00343231">
        <w:rPr>
          <w:rStyle w:val="Balk1Char"/>
          <w:rFonts w:asciiTheme="minorHAnsi" w:eastAsia="Calibri" w:hAnsiTheme="minorHAnsi" w:cstheme="minorHAnsi"/>
          <w:b w:val="0"/>
          <w:sz w:val="20"/>
          <w:szCs w:val="20"/>
        </w:rPr>
        <w:t>Biyokimya Uzmanları,</w:t>
      </w:r>
    </w:p>
    <w:p w:rsidR="00343231" w:rsidRPr="00343231" w:rsidRDefault="00343231" w:rsidP="00343231">
      <w:pPr>
        <w:numPr>
          <w:ilvl w:val="0"/>
          <w:numId w:val="5"/>
        </w:numPr>
        <w:tabs>
          <w:tab w:val="left" w:pos="180"/>
        </w:tabs>
        <w:spacing w:after="0" w:line="240" w:lineRule="auto"/>
        <w:jc w:val="both"/>
        <w:rPr>
          <w:rStyle w:val="Balk1Char"/>
          <w:rFonts w:asciiTheme="minorHAnsi" w:eastAsia="Calibri" w:hAnsiTheme="minorHAnsi" w:cstheme="minorHAnsi"/>
          <w:b w:val="0"/>
          <w:bCs w:val="0"/>
          <w:sz w:val="20"/>
          <w:szCs w:val="20"/>
          <w:u w:val="single"/>
        </w:rPr>
      </w:pPr>
      <w:r w:rsidRPr="00343231">
        <w:rPr>
          <w:rStyle w:val="Balk1Char"/>
          <w:rFonts w:asciiTheme="minorHAnsi" w:eastAsia="Calibri" w:hAnsiTheme="minorHAnsi" w:cstheme="minorHAnsi"/>
          <w:b w:val="0"/>
          <w:sz w:val="20"/>
          <w:szCs w:val="20"/>
        </w:rPr>
        <w:t>Adli Rapor Birimi Çalışanları,</w:t>
      </w:r>
    </w:p>
    <w:p w:rsidR="00343231" w:rsidRPr="00343231" w:rsidRDefault="00343231" w:rsidP="00343231">
      <w:pPr>
        <w:numPr>
          <w:ilvl w:val="0"/>
          <w:numId w:val="5"/>
        </w:numPr>
        <w:tabs>
          <w:tab w:val="left" w:pos="180"/>
        </w:tabs>
        <w:spacing w:after="0" w:line="240" w:lineRule="auto"/>
        <w:jc w:val="both"/>
        <w:rPr>
          <w:rStyle w:val="Balk1Char"/>
          <w:rFonts w:asciiTheme="minorHAnsi" w:eastAsia="Calibri" w:hAnsiTheme="minorHAnsi" w:cstheme="minorHAnsi"/>
          <w:b w:val="0"/>
          <w:bCs w:val="0"/>
          <w:sz w:val="20"/>
          <w:szCs w:val="20"/>
          <w:u w:val="single"/>
        </w:rPr>
      </w:pPr>
      <w:r w:rsidRPr="00343231">
        <w:rPr>
          <w:rStyle w:val="Balk1Char"/>
          <w:rFonts w:asciiTheme="minorHAnsi" w:eastAsia="Calibri" w:hAnsiTheme="minorHAnsi" w:cstheme="minorHAnsi"/>
          <w:b w:val="0"/>
          <w:sz w:val="20"/>
          <w:szCs w:val="20"/>
        </w:rPr>
        <w:t>Acil Servis Çalışanları,</w:t>
      </w:r>
    </w:p>
    <w:p w:rsidR="00343231" w:rsidRPr="00343231" w:rsidRDefault="00343231" w:rsidP="00343231">
      <w:pPr>
        <w:numPr>
          <w:ilvl w:val="0"/>
          <w:numId w:val="5"/>
        </w:numPr>
        <w:tabs>
          <w:tab w:val="left" w:pos="180"/>
        </w:tabs>
        <w:spacing w:after="0" w:line="240" w:lineRule="auto"/>
        <w:jc w:val="both"/>
        <w:rPr>
          <w:rStyle w:val="Balk1Char"/>
          <w:rFonts w:asciiTheme="minorHAnsi" w:eastAsia="Calibri" w:hAnsiTheme="minorHAnsi" w:cstheme="minorHAnsi"/>
          <w:b w:val="0"/>
          <w:bCs w:val="0"/>
          <w:sz w:val="20"/>
          <w:szCs w:val="20"/>
          <w:u w:val="single"/>
        </w:rPr>
      </w:pPr>
      <w:r w:rsidRPr="00343231">
        <w:rPr>
          <w:rStyle w:val="Balk1Char"/>
          <w:rFonts w:asciiTheme="minorHAnsi" w:eastAsia="Calibri" w:hAnsiTheme="minorHAnsi" w:cstheme="minorHAnsi"/>
          <w:b w:val="0"/>
          <w:sz w:val="20"/>
          <w:szCs w:val="20"/>
        </w:rPr>
        <w:t>Hastane polisi,</w:t>
      </w:r>
    </w:p>
    <w:p w:rsidR="00343231" w:rsidRPr="00343231" w:rsidRDefault="00343231" w:rsidP="00343231">
      <w:pPr>
        <w:numPr>
          <w:ilvl w:val="0"/>
          <w:numId w:val="5"/>
        </w:numPr>
        <w:tabs>
          <w:tab w:val="left" w:pos="180"/>
        </w:tabs>
        <w:spacing w:after="0" w:line="240" w:lineRule="auto"/>
        <w:jc w:val="both"/>
        <w:rPr>
          <w:rStyle w:val="Balk1Char"/>
          <w:rFonts w:asciiTheme="minorHAnsi" w:eastAsia="Calibri" w:hAnsiTheme="minorHAnsi" w:cstheme="minorHAnsi"/>
          <w:b w:val="0"/>
          <w:bCs w:val="0"/>
          <w:sz w:val="20"/>
          <w:szCs w:val="20"/>
          <w:u w:val="single"/>
        </w:rPr>
      </w:pPr>
      <w:r w:rsidRPr="00343231">
        <w:rPr>
          <w:rStyle w:val="Balk1Char"/>
          <w:rFonts w:asciiTheme="minorHAnsi" w:eastAsia="Calibri" w:hAnsiTheme="minorHAnsi" w:cstheme="minorHAnsi"/>
          <w:b w:val="0"/>
          <w:sz w:val="20"/>
          <w:szCs w:val="20"/>
        </w:rPr>
        <w:t>Biyokimya Laboratuvarı Çalışanları.</w:t>
      </w:r>
    </w:p>
    <w:p w:rsidR="00343231" w:rsidRPr="00343231" w:rsidRDefault="00343231" w:rsidP="00343231">
      <w:pPr>
        <w:tabs>
          <w:tab w:val="left" w:pos="180"/>
        </w:tabs>
        <w:spacing w:after="0" w:line="240" w:lineRule="auto"/>
        <w:jc w:val="both"/>
        <w:rPr>
          <w:rFonts w:cstheme="minorHAnsi"/>
          <w:kern w:val="32"/>
          <w:sz w:val="20"/>
          <w:szCs w:val="20"/>
          <w:u w:val="single"/>
          <w:lang w:eastAsia="tr-TR"/>
        </w:rPr>
      </w:pPr>
    </w:p>
    <w:p w:rsidR="00343231" w:rsidRPr="00343231" w:rsidRDefault="00343231" w:rsidP="00343231">
      <w:pPr>
        <w:pStyle w:val="ListeParagraf"/>
        <w:numPr>
          <w:ilvl w:val="0"/>
          <w:numId w:val="4"/>
        </w:numPr>
        <w:spacing w:after="0"/>
        <w:jc w:val="both"/>
        <w:rPr>
          <w:rFonts w:cstheme="minorHAnsi"/>
          <w:b/>
          <w:sz w:val="20"/>
          <w:szCs w:val="20"/>
        </w:rPr>
      </w:pPr>
      <w:r w:rsidRPr="00343231">
        <w:rPr>
          <w:rFonts w:cstheme="minorHAnsi"/>
          <w:b/>
          <w:sz w:val="20"/>
          <w:szCs w:val="20"/>
        </w:rPr>
        <w:t>TANIMLAR</w:t>
      </w:r>
    </w:p>
    <w:p w:rsidR="00343231" w:rsidRPr="00343231" w:rsidRDefault="00343231" w:rsidP="00343231">
      <w:pPr>
        <w:spacing w:after="0"/>
        <w:jc w:val="both"/>
        <w:rPr>
          <w:rFonts w:cstheme="minorHAnsi"/>
          <w:sz w:val="20"/>
          <w:szCs w:val="20"/>
        </w:rPr>
      </w:pPr>
      <w:r w:rsidRPr="00343231">
        <w:rPr>
          <w:rFonts w:cstheme="minorHAnsi"/>
          <w:b/>
          <w:sz w:val="20"/>
          <w:szCs w:val="20"/>
        </w:rPr>
        <w:t xml:space="preserve">Test Numunesi: </w:t>
      </w:r>
      <w:r w:rsidRPr="00343231">
        <w:rPr>
          <w:rFonts w:cstheme="minorHAnsi"/>
          <w:sz w:val="20"/>
          <w:szCs w:val="20"/>
        </w:rPr>
        <w:t>Laboratuvarda test edilmek üzere elde edilen ve analize ve sonrasında da uygun koşullarda saklanan numunedir.</w:t>
      </w:r>
    </w:p>
    <w:p w:rsidR="00343231" w:rsidRPr="00343231" w:rsidRDefault="00343231" w:rsidP="00343231">
      <w:pPr>
        <w:spacing w:after="0"/>
        <w:jc w:val="both"/>
        <w:rPr>
          <w:rFonts w:cstheme="minorHAnsi"/>
          <w:sz w:val="20"/>
          <w:szCs w:val="20"/>
        </w:rPr>
      </w:pPr>
      <w:r w:rsidRPr="00343231">
        <w:rPr>
          <w:rFonts w:cstheme="minorHAnsi"/>
          <w:b/>
          <w:sz w:val="20"/>
          <w:szCs w:val="20"/>
        </w:rPr>
        <w:t xml:space="preserve">Şahit Numune: </w:t>
      </w:r>
      <w:r w:rsidRPr="00343231">
        <w:rPr>
          <w:rFonts w:cstheme="minorHAnsi"/>
          <w:sz w:val="20"/>
          <w:szCs w:val="20"/>
        </w:rPr>
        <w:t>Analiz sonrası olası bir doğrulama ihtiyacına karşı, tekrar analiz amacıyla, test numunesi ile eş zamanlı ancak farklı tüplere alınan ve uygun koşullarda saklanan tam kan numunesidir.</w:t>
      </w:r>
    </w:p>
    <w:p w:rsidR="00343231" w:rsidRPr="00343231" w:rsidRDefault="00343231" w:rsidP="00343231">
      <w:pPr>
        <w:spacing w:after="0"/>
        <w:jc w:val="both"/>
        <w:rPr>
          <w:rFonts w:cstheme="minorHAnsi"/>
          <w:sz w:val="20"/>
          <w:szCs w:val="20"/>
        </w:rPr>
      </w:pPr>
    </w:p>
    <w:p w:rsidR="00343231" w:rsidRPr="00343231" w:rsidRDefault="00343231" w:rsidP="00343231">
      <w:pPr>
        <w:pStyle w:val="ListeParagraf"/>
        <w:numPr>
          <w:ilvl w:val="0"/>
          <w:numId w:val="4"/>
        </w:numPr>
        <w:spacing w:after="0"/>
        <w:jc w:val="both"/>
        <w:rPr>
          <w:rFonts w:cstheme="minorHAnsi"/>
          <w:b/>
          <w:sz w:val="20"/>
          <w:szCs w:val="20"/>
        </w:rPr>
      </w:pPr>
      <w:r w:rsidRPr="00343231">
        <w:rPr>
          <w:rFonts w:cstheme="minorHAnsi"/>
          <w:b/>
          <w:sz w:val="20"/>
          <w:szCs w:val="20"/>
        </w:rPr>
        <w:t>NUMUNE ALIMI</w:t>
      </w:r>
    </w:p>
    <w:p w:rsidR="00343231" w:rsidRPr="00343231" w:rsidRDefault="00343231" w:rsidP="00343231">
      <w:pPr>
        <w:pStyle w:val="ListeParagraf"/>
        <w:numPr>
          <w:ilvl w:val="0"/>
          <w:numId w:val="6"/>
        </w:numPr>
        <w:spacing w:after="0"/>
        <w:jc w:val="both"/>
        <w:rPr>
          <w:rFonts w:cstheme="minorHAnsi"/>
          <w:sz w:val="20"/>
          <w:szCs w:val="20"/>
        </w:rPr>
      </w:pPr>
      <w:r w:rsidRPr="00343231">
        <w:rPr>
          <w:rFonts w:cstheme="minorHAnsi"/>
          <w:sz w:val="20"/>
          <w:szCs w:val="20"/>
        </w:rPr>
        <w:t>Hastayı klinik olarak değerlendiren hekim tarafından Etanol test istemi yapılır. Kan alınacak kişinin kimlik kontrolü; fotoğraflı kimlik incelemesi ve kendisinin (bilinci kapalı ise vasisinin/yakınının/tanıyanının) beyanı ile yapılır. Ardından iki adet “Etanol Analizi Kan Numunesi Alma ve Teslim Tutanağı” formu doldurulur.</w:t>
      </w:r>
    </w:p>
    <w:p w:rsidR="00343231" w:rsidRPr="00343231" w:rsidRDefault="00343231" w:rsidP="00343231">
      <w:pPr>
        <w:pStyle w:val="ListeParagraf"/>
        <w:numPr>
          <w:ilvl w:val="0"/>
          <w:numId w:val="6"/>
        </w:numPr>
        <w:spacing w:after="0"/>
        <w:jc w:val="both"/>
        <w:rPr>
          <w:rFonts w:cstheme="minorHAnsi"/>
          <w:sz w:val="20"/>
          <w:szCs w:val="20"/>
        </w:rPr>
      </w:pPr>
      <w:r w:rsidRPr="00343231">
        <w:rPr>
          <w:rFonts w:cstheme="minorHAnsi"/>
          <w:sz w:val="20"/>
          <w:szCs w:val="20"/>
        </w:rPr>
        <w:t>Etanol testi için koldan, venöz kan alınır. Mayi giden koldan alınmaz, mayi öncesi veya işlem durdurulduktan 5 dakika sonra diğer koldan kan alınabilir.</w:t>
      </w:r>
    </w:p>
    <w:p w:rsidR="00343231" w:rsidRPr="00343231" w:rsidRDefault="00343231" w:rsidP="00343231">
      <w:pPr>
        <w:pStyle w:val="ListeParagraf"/>
        <w:numPr>
          <w:ilvl w:val="0"/>
          <w:numId w:val="6"/>
        </w:numPr>
        <w:spacing w:after="0"/>
        <w:jc w:val="both"/>
        <w:rPr>
          <w:rFonts w:cstheme="minorHAnsi"/>
          <w:sz w:val="20"/>
          <w:szCs w:val="20"/>
        </w:rPr>
      </w:pPr>
      <w:r w:rsidRPr="00343231">
        <w:rPr>
          <w:rFonts w:cstheme="minorHAnsi"/>
          <w:sz w:val="20"/>
          <w:szCs w:val="20"/>
        </w:rPr>
        <w:t>Kan alınacak bölge, alkol içermeyen dezenfektanlarla (benzalkonyum klorid, povidon iyod vb. sıvı dezenfektanla) temizlenir, steril kuru gazlı bez ile kurulanır. Etanol, Metanol, İzopropanol gibi alkol içeren organik uçucu dezenfektanlar kesinlikle kullanılmaz.</w:t>
      </w:r>
    </w:p>
    <w:p w:rsidR="00343231" w:rsidRPr="00343231" w:rsidRDefault="00343231" w:rsidP="00343231">
      <w:pPr>
        <w:pStyle w:val="ListeParagraf"/>
        <w:numPr>
          <w:ilvl w:val="0"/>
          <w:numId w:val="6"/>
        </w:numPr>
        <w:spacing w:after="0"/>
        <w:jc w:val="both"/>
        <w:rPr>
          <w:rFonts w:cstheme="minorHAnsi"/>
          <w:sz w:val="20"/>
          <w:szCs w:val="20"/>
        </w:rPr>
      </w:pPr>
      <w:r w:rsidRPr="00343231">
        <w:rPr>
          <w:rFonts w:cstheme="minorHAnsi"/>
          <w:sz w:val="20"/>
          <w:szCs w:val="20"/>
        </w:rPr>
        <w:t>İki ayrı steril vakumlu tüpe (test ve şahit numuneler) kan numunesi alınır. Test numunesi laboratuvarımızda çalışılan yöntem prensibine uygun olarak sarı kapaklı düz biyokimya tüpe alınır. Şahit numune ise koruyucu içeren gri kapaklı sodyum floridli veya mor kapaklı EDTA’lı</w:t>
      </w:r>
      <w:r w:rsidRPr="00343231">
        <w:rPr>
          <w:rFonts w:cstheme="minorHAnsi"/>
          <w:color w:val="FF0000"/>
          <w:sz w:val="20"/>
          <w:szCs w:val="20"/>
        </w:rPr>
        <w:t xml:space="preserve"> </w:t>
      </w:r>
      <w:r w:rsidRPr="00343231">
        <w:rPr>
          <w:rFonts w:cstheme="minorHAnsi"/>
          <w:sz w:val="20"/>
          <w:szCs w:val="20"/>
        </w:rPr>
        <w:t xml:space="preserve"> tüpe alınır. Her iki tüp de 5-6 kez alt üst edilerek karıştırılır. Şahit numune tam kan olarak saklanmalıdır.</w:t>
      </w:r>
    </w:p>
    <w:p w:rsidR="00343231" w:rsidRPr="00343231" w:rsidRDefault="00343231" w:rsidP="00343231">
      <w:pPr>
        <w:spacing w:after="0"/>
        <w:jc w:val="both"/>
        <w:rPr>
          <w:rFonts w:cstheme="minorHAnsi"/>
          <w:sz w:val="20"/>
          <w:szCs w:val="20"/>
        </w:rPr>
      </w:pPr>
    </w:p>
    <w:p w:rsidR="00343231" w:rsidRPr="00343231" w:rsidRDefault="00343231" w:rsidP="00343231">
      <w:pPr>
        <w:pStyle w:val="ListeParagraf"/>
        <w:numPr>
          <w:ilvl w:val="0"/>
          <w:numId w:val="4"/>
        </w:numPr>
        <w:spacing w:after="0"/>
        <w:jc w:val="both"/>
        <w:rPr>
          <w:rFonts w:cstheme="minorHAnsi"/>
          <w:b/>
          <w:sz w:val="20"/>
          <w:szCs w:val="20"/>
        </w:rPr>
      </w:pPr>
      <w:r w:rsidRPr="00343231">
        <w:rPr>
          <w:rFonts w:cstheme="minorHAnsi"/>
          <w:b/>
          <w:sz w:val="20"/>
          <w:szCs w:val="20"/>
        </w:rPr>
        <w:t>NUMUNE TRANSFERİ</w:t>
      </w:r>
    </w:p>
    <w:p w:rsidR="00343231" w:rsidRDefault="00343231" w:rsidP="00343231">
      <w:pPr>
        <w:pStyle w:val="ListeParagraf"/>
        <w:numPr>
          <w:ilvl w:val="0"/>
          <w:numId w:val="7"/>
        </w:numPr>
        <w:spacing w:after="0"/>
        <w:jc w:val="both"/>
        <w:rPr>
          <w:rFonts w:cstheme="minorHAnsi"/>
          <w:sz w:val="20"/>
          <w:szCs w:val="20"/>
        </w:rPr>
      </w:pPr>
      <w:r w:rsidRPr="00343231">
        <w:rPr>
          <w:rFonts w:cstheme="minorHAnsi"/>
          <w:sz w:val="20"/>
          <w:szCs w:val="20"/>
        </w:rPr>
        <w:t>Etanol için alınan test ve şahit numuneler bekletilmeden, kan alan personel tarafından doldurulmuş formlar ile hastane polisi tarafından kilitli kapta, buz aküleri ile soğuk zincirde Acil laboratuvarına taşınmalıdır.</w:t>
      </w:r>
    </w:p>
    <w:p w:rsidR="00343231" w:rsidRPr="00343231" w:rsidRDefault="00343231" w:rsidP="00343231">
      <w:pPr>
        <w:pStyle w:val="ListeParagraf"/>
        <w:numPr>
          <w:ilvl w:val="0"/>
          <w:numId w:val="7"/>
        </w:numPr>
        <w:spacing w:after="0"/>
        <w:jc w:val="both"/>
        <w:rPr>
          <w:rFonts w:cstheme="minorHAnsi"/>
          <w:sz w:val="20"/>
          <w:szCs w:val="20"/>
        </w:rPr>
      </w:pPr>
      <w:r w:rsidRPr="00343231">
        <w:rPr>
          <w:rFonts w:cstheme="minorHAnsi"/>
          <w:sz w:val="20"/>
          <w:szCs w:val="20"/>
        </w:rPr>
        <w:t>Hasta, hasta yakını veya temizlik personeli tarafından getirilen ya da pnömatik ile gönderilen etanol testi numuneleri laboratuvara kabul edilmez.</w:t>
      </w:r>
    </w:p>
    <w:p w:rsidR="00343231" w:rsidRPr="00343231" w:rsidRDefault="00343231" w:rsidP="00343231">
      <w:pPr>
        <w:pStyle w:val="ListeParagraf"/>
        <w:numPr>
          <w:ilvl w:val="0"/>
          <w:numId w:val="7"/>
        </w:numPr>
        <w:spacing w:after="0"/>
        <w:jc w:val="both"/>
        <w:rPr>
          <w:rFonts w:cstheme="minorHAnsi"/>
          <w:sz w:val="20"/>
          <w:szCs w:val="20"/>
        </w:rPr>
      </w:pPr>
      <w:r w:rsidRPr="00343231">
        <w:rPr>
          <w:rFonts w:cstheme="minorHAnsi"/>
          <w:sz w:val="20"/>
          <w:szCs w:val="20"/>
        </w:rPr>
        <w:lastRenderedPageBreak/>
        <w:t>Transferi sağlayan polis formlarda ilgili kısmı doldurarak Acil laboratuvarındaki personele imza karşılığı teslim etmelidir. Formların birini kendi almalı, diğerini laboratuvarda saklanmak üzere numuneler ile birlikte bırakmalıdır.</w:t>
      </w:r>
    </w:p>
    <w:p w:rsidR="00343231" w:rsidRPr="00343231" w:rsidRDefault="00343231" w:rsidP="00343231">
      <w:pPr>
        <w:pStyle w:val="ListeParagraf"/>
        <w:numPr>
          <w:ilvl w:val="0"/>
          <w:numId w:val="7"/>
        </w:numPr>
        <w:spacing w:after="0"/>
        <w:jc w:val="both"/>
        <w:rPr>
          <w:rFonts w:cstheme="minorHAnsi"/>
          <w:sz w:val="20"/>
          <w:szCs w:val="20"/>
        </w:rPr>
      </w:pPr>
      <w:r w:rsidRPr="00343231">
        <w:rPr>
          <w:rFonts w:cstheme="minorHAnsi"/>
          <w:sz w:val="20"/>
          <w:szCs w:val="20"/>
        </w:rPr>
        <w:t>Laboratuvar teknisyeni numuneleri ve formları kontrol etmeli, aşağıdaki numune red nedenleri yoksa numuneleri kabul ederek test numunesini çalışmaya hazırlarken şahit numuneyi uygun sıcaklıkta saklamalıdır.</w:t>
      </w:r>
    </w:p>
    <w:p w:rsidR="00343231" w:rsidRPr="00343231" w:rsidRDefault="00343231" w:rsidP="00343231">
      <w:pPr>
        <w:pStyle w:val="ListeParagraf"/>
        <w:numPr>
          <w:ilvl w:val="0"/>
          <w:numId w:val="7"/>
        </w:numPr>
        <w:spacing w:after="0"/>
        <w:jc w:val="both"/>
        <w:rPr>
          <w:rFonts w:cstheme="minorHAnsi"/>
          <w:sz w:val="20"/>
          <w:szCs w:val="20"/>
        </w:rPr>
      </w:pPr>
      <w:r w:rsidRPr="00343231">
        <w:rPr>
          <w:rFonts w:cstheme="minorHAnsi"/>
          <w:sz w:val="20"/>
          <w:szCs w:val="20"/>
        </w:rPr>
        <w:t>Numune red nedenleri:</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Yanlış istem,</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Yanlış numune kabı/tüpü,</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Hemolizli numune,</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Lipemik numune,</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İkterik numune,</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Eksik doldurulmuş ya da doldurulmamış formlar,</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Eksik tüp olması (test veya şahit numunenin olmaması),</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Uzun süre bekletilmiş numuneler,</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Soğuk zincire uyulmaması,</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Kilitli kapta taşınmaması,</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Kilitli kabın açık olması,</w:t>
      </w:r>
    </w:p>
    <w:p w:rsidR="00343231" w:rsidRP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Numune kabının kırık ya da numunenin dökülmüş olması,</w:t>
      </w:r>
    </w:p>
    <w:p w:rsidR="00343231" w:rsidRDefault="00343231" w:rsidP="00343231">
      <w:pPr>
        <w:pStyle w:val="ListeParagraf"/>
        <w:numPr>
          <w:ilvl w:val="0"/>
          <w:numId w:val="8"/>
        </w:numPr>
        <w:spacing w:after="0"/>
        <w:jc w:val="both"/>
        <w:rPr>
          <w:rFonts w:cstheme="minorHAnsi"/>
          <w:sz w:val="20"/>
          <w:szCs w:val="20"/>
        </w:rPr>
      </w:pPr>
      <w:r w:rsidRPr="00343231">
        <w:rPr>
          <w:rFonts w:cstheme="minorHAnsi"/>
          <w:sz w:val="20"/>
          <w:szCs w:val="20"/>
        </w:rPr>
        <w:t>Form ve tüp üzerindeki kişisel bilgilerde tutarsızlık olması.</w:t>
      </w:r>
    </w:p>
    <w:p w:rsidR="00343231" w:rsidRPr="00343231" w:rsidRDefault="00343231" w:rsidP="00343231">
      <w:pPr>
        <w:spacing w:after="0"/>
        <w:jc w:val="both"/>
        <w:rPr>
          <w:rFonts w:cstheme="minorHAnsi"/>
          <w:sz w:val="20"/>
          <w:szCs w:val="20"/>
        </w:rPr>
      </w:pPr>
    </w:p>
    <w:p w:rsidR="00343231" w:rsidRPr="00343231" w:rsidRDefault="00343231" w:rsidP="00343231">
      <w:pPr>
        <w:pStyle w:val="ListeParagraf"/>
        <w:numPr>
          <w:ilvl w:val="0"/>
          <w:numId w:val="4"/>
        </w:numPr>
        <w:spacing w:after="0"/>
        <w:jc w:val="both"/>
        <w:rPr>
          <w:rFonts w:cstheme="minorHAnsi"/>
          <w:b/>
          <w:sz w:val="20"/>
          <w:szCs w:val="20"/>
        </w:rPr>
      </w:pPr>
      <w:r w:rsidRPr="00343231">
        <w:rPr>
          <w:rFonts w:cstheme="minorHAnsi"/>
          <w:b/>
          <w:sz w:val="20"/>
          <w:szCs w:val="20"/>
        </w:rPr>
        <w:t>NUMUNENİN ÇALIŞILMASI VE ONAYLANMASI</w:t>
      </w:r>
    </w:p>
    <w:p w:rsidR="00343231" w:rsidRPr="00343231" w:rsidRDefault="00343231" w:rsidP="00343231">
      <w:pPr>
        <w:pStyle w:val="ListeParagraf"/>
        <w:numPr>
          <w:ilvl w:val="0"/>
          <w:numId w:val="9"/>
        </w:numPr>
        <w:spacing w:after="0"/>
        <w:jc w:val="both"/>
        <w:rPr>
          <w:rFonts w:cstheme="minorHAnsi"/>
          <w:sz w:val="20"/>
          <w:szCs w:val="20"/>
        </w:rPr>
      </w:pPr>
      <w:r w:rsidRPr="00343231">
        <w:rPr>
          <w:rFonts w:cstheme="minorHAnsi"/>
          <w:sz w:val="20"/>
          <w:szCs w:val="20"/>
        </w:rPr>
        <w:t>Test numunesi, testin çalışma prensiplerine uygun şekilde analize kadar primer veya sekonder tüplerde kapağı kapalı şekilde saklanmalıdır. Cihaz arızası vb. durumlarda eğer numune 4 saat içinde çalışılamayacaksa +4°C’de, en fazla 14 gün saklanabilir.</w:t>
      </w:r>
    </w:p>
    <w:p w:rsidR="00343231" w:rsidRPr="00343231" w:rsidRDefault="00343231" w:rsidP="00343231">
      <w:pPr>
        <w:pStyle w:val="ListeParagraf"/>
        <w:numPr>
          <w:ilvl w:val="0"/>
          <w:numId w:val="9"/>
        </w:numPr>
        <w:spacing w:after="0"/>
        <w:jc w:val="both"/>
        <w:rPr>
          <w:rFonts w:cstheme="minorHAnsi"/>
          <w:sz w:val="20"/>
          <w:szCs w:val="20"/>
        </w:rPr>
      </w:pPr>
      <w:r w:rsidRPr="00343231">
        <w:rPr>
          <w:rFonts w:cstheme="minorHAnsi"/>
          <w:sz w:val="20"/>
          <w:szCs w:val="20"/>
        </w:rPr>
        <w:t>Raektifleri kontrol edilmiş, kalibrasyon süresi ve değerlerinin geçerli olduğu gözlenmiş, günlük iç kalite kontrolü çalışılmış Etanol testi çalışılmaya hazırdır.</w:t>
      </w:r>
    </w:p>
    <w:p w:rsidR="00343231" w:rsidRPr="00343231" w:rsidRDefault="00343231" w:rsidP="00343231">
      <w:pPr>
        <w:pStyle w:val="ListeParagraf"/>
        <w:numPr>
          <w:ilvl w:val="0"/>
          <w:numId w:val="9"/>
        </w:numPr>
        <w:spacing w:after="0"/>
        <w:jc w:val="both"/>
        <w:rPr>
          <w:rFonts w:cstheme="minorHAnsi"/>
          <w:b/>
          <w:sz w:val="20"/>
          <w:szCs w:val="20"/>
        </w:rPr>
      </w:pPr>
      <w:r w:rsidRPr="00343231">
        <w:rPr>
          <w:rFonts w:cstheme="minorHAnsi"/>
          <w:b/>
          <w:sz w:val="20"/>
          <w:szCs w:val="20"/>
        </w:rPr>
        <w:t>Otopsi esnasında alınan postmortem kandan enzimatik yöntemle Etanol çalışmak uygun değildir.</w:t>
      </w:r>
    </w:p>
    <w:p w:rsidR="00343231" w:rsidRPr="00343231" w:rsidRDefault="00343231" w:rsidP="00343231">
      <w:pPr>
        <w:pStyle w:val="ListeParagraf"/>
        <w:numPr>
          <w:ilvl w:val="0"/>
          <w:numId w:val="9"/>
        </w:numPr>
        <w:spacing w:after="0"/>
        <w:jc w:val="both"/>
        <w:rPr>
          <w:rFonts w:cstheme="minorHAnsi"/>
          <w:sz w:val="20"/>
          <w:szCs w:val="20"/>
        </w:rPr>
      </w:pPr>
      <w:r w:rsidRPr="00343231">
        <w:rPr>
          <w:rFonts w:cstheme="minorHAnsi"/>
          <w:sz w:val="20"/>
          <w:szCs w:val="20"/>
        </w:rPr>
        <w:t>Test numunesi analiz süresince kapağı açık olsa da cihazdan çıkar çıkmaz kapağı kapatılarak saklanmalıdır.</w:t>
      </w:r>
    </w:p>
    <w:p w:rsidR="00343231" w:rsidRPr="00343231" w:rsidRDefault="00343231" w:rsidP="00343231">
      <w:pPr>
        <w:pStyle w:val="ListeParagraf"/>
        <w:numPr>
          <w:ilvl w:val="0"/>
          <w:numId w:val="9"/>
        </w:numPr>
        <w:spacing w:after="0"/>
        <w:jc w:val="both"/>
        <w:rPr>
          <w:rFonts w:cstheme="minorHAnsi"/>
          <w:sz w:val="20"/>
          <w:szCs w:val="20"/>
        </w:rPr>
      </w:pPr>
      <w:r w:rsidRPr="00343231">
        <w:rPr>
          <w:rFonts w:cstheme="minorHAnsi"/>
          <w:sz w:val="20"/>
          <w:szCs w:val="20"/>
        </w:rPr>
        <w:t>Mesai saatleri içinde ise ilgili laboratuvar uzmanı tarafından aynı gün uzman onayı verilir. Onay sonrası isteyen hekim tarafından sonuç görülebilir ve yazdırılabilir.</w:t>
      </w:r>
    </w:p>
    <w:p w:rsidR="00343231" w:rsidRPr="00343231" w:rsidRDefault="00343231" w:rsidP="00343231">
      <w:pPr>
        <w:pStyle w:val="ListeParagraf"/>
        <w:numPr>
          <w:ilvl w:val="0"/>
          <w:numId w:val="9"/>
        </w:numPr>
        <w:spacing w:after="0"/>
        <w:jc w:val="both"/>
        <w:rPr>
          <w:rFonts w:cstheme="minorHAnsi"/>
          <w:sz w:val="20"/>
          <w:szCs w:val="20"/>
        </w:rPr>
      </w:pPr>
      <w:r w:rsidRPr="00343231">
        <w:rPr>
          <w:rFonts w:cstheme="minorHAnsi"/>
          <w:sz w:val="20"/>
          <w:szCs w:val="20"/>
        </w:rPr>
        <w:t>Mesai saatleri dışında ise, nöbetçi laborant tarafından teknik onay verilmelidir, bu durumda isteyen hekim sonucu görebilir, ancak yazdıramaz. Takip eden ilk iş gününde uzman onayı verilmelidir, böylece isteyen hekim sonucu yazdırabilir.</w:t>
      </w:r>
    </w:p>
    <w:p w:rsidR="00343231" w:rsidRPr="00343231" w:rsidRDefault="00343231" w:rsidP="00343231">
      <w:pPr>
        <w:pStyle w:val="ListeParagraf"/>
        <w:numPr>
          <w:ilvl w:val="0"/>
          <w:numId w:val="9"/>
        </w:numPr>
        <w:spacing w:after="0"/>
        <w:jc w:val="both"/>
        <w:rPr>
          <w:rFonts w:cstheme="minorHAnsi"/>
          <w:sz w:val="20"/>
          <w:szCs w:val="20"/>
        </w:rPr>
      </w:pPr>
      <w:r w:rsidRPr="00343231">
        <w:rPr>
          <w:rFonts w:cstheme="minorHAnsi"/>
          <w:sz w:val="20"/>
          <w:szCs w:val="20"/>
        </w:rPr>
        <w:t>Herhangi bir adli durum varsa bu sonuç, görevli Emniyet personeline de yazdırılarak verilmelidir.</w:t>
      </w:r>
    </w:p>
    <w:p w:rsidR="00343231" w:rsidRPr="00343231" w:rsidRDefault="00343231" w:rsidP="00343231">
      <w:pPr>
        <w:pStyle w:val="ListeParagraf"/>
        <w:spacing w:after="0"/>
        <w:ind w:left="0"/>
        <w:jc w:val="both"/>
        <w:rPr>
          <w:rFonts w:cstheme="minorHAnsi"/>
          <w:sz w:val="20"/>
          <w:szCs w:val="20"/>
        </w:rPr>
      </w:pPr>
    </w:p>
    <w:tbl>
      <w:tblPr>
        <w:tblStyle w:val="TabloKlavuzu"/>
        <w:tblpPr w:leftFromText="141" w:rightFromText="141" w:vertAnchor="text" w:horzAnchor="margin" w:tblpXSpec="center" w:tblpY="1797"/>
        <w:tblW w:w="0" w:type="auto"/>
        <w:tblLook w:val="04A0"/>
      </w:tblPr>
      <w:tblGrid>
        <w:gridCol w:w="2470"/>
        <w:gridCol w:w="3079"/>
        <w:gridCol w:w="2281"/>
      </w:tblGrid>
      <w:tr w:rsidR="00343231" w:rsidTr="00343231">
        <w:trPr>
          <w:trHeight w:val="322"/>
        </w:trPr>
        <w:tc>
          <w:tcPr>
            <w:tcW w:w="2470" w:type="dxa"/>
          </w:tcPr>
          <w:p w:rsidR="00343231" w:rsidRDefault="00343231" w:rsidP="00343231">
            <w:pPr>
              <w:jc w:val="center"/>
              <w:rPr>
                <w:b/>
              </w:rPr>
            </w:pPr>
            <w:r>
              <w:rPr>
                <w:b/>
              </w:rPr>
              <w:t>HAZIRLAYAN</w:t>
            </w:r>
          </w:p>
        </w:tc>
        <w:tc>
          <w:tcPr>
            <w:tcW w:w="3079" w:type="dxa"/>
          </w:tcPr>
          <w:p w:rsidR="00343231" w:rsidRDefault="00343231" w:rsidP="00343231">
            <w:pPr>
              <w:jc w:val="center"/>
              <w:rPr>
                <w:b/>
              </w:rPr>
            </w:pPr>
            <w:r>
              <w:rPr>
                <w:b/>
              </w:rPr>
              <w:t>KONTROL EDEN</w:t>
            </w:r>
          </w:p>
        </w:tc>
        <w:tc>
          <w:tcPr>
            <w:tcW w:w="2281" w:type="dxa"/>
          </w:tcPr>
          <w:p w:rsidR="00343231" w:rsidRDefault="00343231" w:rsidP="00343231">
            <w:pPr>
              <w:jc w:val="center"/>
              <w:rPr>
                <w:b/>
              </w:rPr>
            </w:pPr>
            <w:r>
              <w:rPr>
                <w:b/>
              </w:rPr>
              <w:t>ONAYLAYAN</w:t>
            </w:r>
          </w:p>
        </w:tc>
      </w:tr>
      <w:tr w:rsidR="00343231" w:rsidTr="00343231">
        <w:trPr>
          <w:trHeight w:val="322"/>
        </w:trPr>
        <w:tc>
          <w:tcPr>
            <w:tcW w:w="2470" w:type="dxa"/>
          </w:tcPr>
          <w:p w:rsidR="00343231" w:rsidRPr="007C072C" w:rsidRDefault="00343231" w:rsidP="00343231">
            <w:pPr>
              <w:jc w:val="center"/>
            </w:pPr>
            <w:r w:rsidRPr="007C072C">
              <w:t>Kalite Yönetim Direktörü</w:t>
            </w:r>
          </w:p>
        </w:tc>
        <w:tc>
          <w:tcPr>
            <w:tcW w:w="3079" w:type="dxa"/>
          </w:tcPr>
          <w:p w:rsidR="00343231" w:rsidRPr="007C072C" w:rsidRDefault="00343231" w:rsidP="00343231">
            <w:pPr>
              <w:jc w:val="center"/>
            </w:pPr>
            <w:r w:rsidRPr="007C072C">
              <w:t>İdari ve Mali İşler Müdür</w:t>
            </w:r>
            <w:r w:rsidR="005E3034">
              <w:t xml:space="preserve"> V.</w:t>
            </w:r>
          </w:p>
        </w:tc>
        <w:tc>
          <w:tcPr>
            <w:tcW w:w="2281" w:type="dxa"/>
          </w:tcPr>
          <w:p w:rsidR="00343231" w:rsidRPr="007C072C" w:rsidRDefault="00343231" w:rsidP="00343231">
            <w:pPr>
              <w:jc w:val="center"/>
            </w:pPr>
            <w:r w:rsidRPr="007C072C">
              <w:t>Başhekim</w:t>
            </w:r>
          </w:p>
        </w:tc>
      </w:tr>
      <w:tr w:rsidR="00343231" w:rsidTr="00343231">
        <w:trPr>
          <w:trHeight w:val="322"/>
        </w:trPr>
        <w:tc>
          <w:tcPr>
            <w:tcW w:w="2470" w:type="dxa"/>
          </w:tcPr>
          <w:p w:rsidR="00343231" w:rsidRPr="007C072C" w:rsidRDefault="00343231" w:rsidP="00343231">
            <w:pPr>
              <w:jc w:val="center"/>
            </w:pPr>
            <w:r w:rsidRPr="007C072C">
              <w:t>Türkan GELEN</w:t>
            </w:r>
          </w:p>
        </w:tc>
        <w:tc>
          <w:tcPr>
            <w:tcW w:w="3079" w:type="dxa"/>
          </w:tcPr>
          <w:p w:rsidR="00343231" w:rsidRPr="007C072C" w:rsidRDefault="005E3034" w:rsidP="00343231">
            <w:pPr>
              <w:jc w:val="center"/>
            </w:pPr>
            <w:r>
              <w:t>Veysel ŞAŞMAZ</w:t>
            </w:r>
          </w:p>
        </w:tc>
        <w:tc>
          <w:tcPr>
            <w:tcW w:w="2281" w:type="dxa"/>
          </w:tcPr>
          <w:p w:rsidR="00343231" w:rsidRPr="007C072C" w:rsidRDefault="00343231" w:rsidP="00343231">
            <w:pPr>
              <w:jc w:val="center"/>
            </w:pPr>
            <w:r w:rsidRPr="007C072C">
              <w:t>Oğuz ÇELİK</w:t>
            </w:r>
          </w:p>
        </w:tc>
      </w:tr>
      <w:tr w:rsidR="00343231" w:rsidTr="00343231">
        <w:trPr>
          <w:trHeight w:val="353"/>
        </w:trPr>
        <w:tc>
          <w:tcPr>
            <w:tcW w:w="2470" w:type="dxa"/>
          </w:tcPr>
          <w:p w:rsidR="00343231" w:rsidRDefault="00343231" w:rsidP="00343231">
            <w:pPr>
              <w:rPr>
                <w:b/>
              </w:rPr>
            </w:pPr>
          </w:p>
        </w:tc>
        <w:tc>
          <w:tcPr>
            <w:tcW w:w="3079" w:type="dxa"/>
          </w:tcPr>
          <w:p w:rsidR="00343231" w:rsidRDefault="00343231" w:rsidP="00343231">
            <w:pPr>
              <w:rPr>
                <w:b/>
              </w:rPr>
            </w:pPr>
          </w:p>
        </w:tc>
        <w:tc>
          <w:tcPr>
            <w:tcW w:w="2281" w:type="dxa"/>
          </w:tcPr>
          <w:p w:rsidR="00343231" w:rsidRDefault="00343231" w:rsidP="00343231">
            <w:pPr>
              <w:rPr>
                <w:b/>
              </w:rPr>
            </w:pPr>
          </w:p>
        </w:tc>
      </w:tr>
    </w:tbl>
    <w:p w:rsidR="00343231" w:rsidRPr="00343231" w:rsidRDefault="00343231" w:rsidP="00343231">
      <w:pPr>
        <w:pStyle w:val="ListeParagraf"/>
        <w:numPr>
          <w:ilvl w:val="0"/>
          <w:numId w:val="4"/>
        </w:numPr>
        <w:spacing w:after="0"/>
        <w:jc w:val="both"/>
        <w:rPr>
          <w:rFonts w:cstheme="minorHAnsi"/>
          <w:b/>
          <w:sz w:val="20"/>
          <w:szCs w:val="20"/>
        </w:rPr>
      </w:pPr>
      <w:r w:rsidRPr="00343231">
        <w:rPr>
          <w:rFonts w:cstheme="minorHAnsi"/>
          <w:b/>
          <w:sz w:val="20"/>
          <w:szCs w:val="20"/>
        </w:rPr>
        <w:t>NUMUNELERİN SAKLANMASI</w:t>
      </w:r>
    </w:p>
    <w:p w:rsidR="00343231" w:rsidRPr="00343231" w:rsidRDefault="00343231" w:rsidP="00343231">
      <w:pPr>
        <w:pStyle w:val="ListeParagraf"/>
        <w:numPr>
          <w:ilvl w:val="0"/>
          <w:numId w:val="10"/>
        </w:numPr>
        <w:spacing w:after="0"/>
        <w:jc w:val="both"/>
        <w:rPr>
          <w:rFonts w:cstheme="minorHAnsi"/>
          <w:sz w:val="20"/>
          <w:szCs w:val="20"/>
        </w:rPr>
      </w:pPr>
      <w:r w:rsidRPr="00343231">
        <w:rPr>
          <w:rFonts w:cstheme="minorHAnsi"/>
          <w:sz w:val="20"/>
          <w:szCs w:val="20"/>
        </w:rPr>
        <w:t>Şahit numuneler doğrulama ihtiyacı için, kabul edildikten sonra -20°C’de, en az 6 ay kadar güvenli bir buzdolabında saklanmalıdır. Test numunesi de yeterli miktarda ise şahit numune ile beraber saklanmalıdır.</w:t>
      </w:r>
    </w:p>
    <w:p w:rsidR="00343231" w:rsidRPr="00343231" w:rsidRDefault="00343231" w:rsidP="00343231">
      <w:pPr>
        <w:pStyle w:val="ListeParagraf"/>
        <w:numPr>
          <w:ilvl w:val="0"/>
          <w:numId w:val="10"/>
        </w:numPr>
        <w:spacing w:after="0"/>
        <w:jc w:val="both"/>
        <w:rPr>
          <w:rFonts w:cstheme="minorHAnsi"/>
          <w:sz w:val="20"/>
          <w:szCs w:val="20"/>
        </w:rPr>
      </w:pPr>
      <w:r w:rsidRPr="00343231">
        <w:rPr>
          <w:rFonts w:cstheme="minorHAnsi"/>
          <w:sz w:val="20"/>
          <w:szCs w:val="20"/>
        </w:rPr>
        <w:t>Numuneler ile beraber gelen imzalı formlar da bu süre boyunca dosyalanarak saklanmalıdır.</w:t>
      </w:r>
    </w:p>
    <w:p w:rsidR="00343231" w:rsidRDefault="00343231" w:rsidP="00343231">
      <w:pPr>
        <w:pStyle w:val="ListeParagraf"/>
        <w:numPr>
          <w:ilvl w:val="0"/>
          <w:numId w:val="10"/>
        </w:numPr>
        <w:spacing w:after="0"/>
        <w:jc w:val="both"/>
        <w:rPr>
          <w:rFonts w:cstheme="minorHAnsi"/>
          <w:sz w:val="20"/>
          <w:szCs w:val="20"/>
        </w:rPr>
      </w:pPr>
      <w:r w:rsidRPr="00343231">
        <w:rPr>
          <w:rFonts w:cstheme="minorHAnsi"/>
          <w:sz w:val="20"/>
          <w:szCs w:val="20"/>
        </w:rPr>
        <w:t xml:space="preserve">Doğrulama talebi durumunda, saklanan şahit numuneler savcılık itirazı ile Adli Tıp Kurumu’nun </w:t>
      </w:r>
    </w:p>
    <w:p w:rsidR="00343231" w:rsidRPr="00343231" w:rsidRDefault="00343231" w:rsidP="00343231">
      <w:pPr>
        <w:spacing w:after="0"/>
        <w:jc w:val="both"/>
        <w:rPr>
          <w:rFonts w:cstheme="minorHAnsi"/>
          <w:sz w:val="20"/>
          <w:szCs w:val="20"/>
        </w:rPr>
      </w:pPr>
      <w:r w:rsidRPr="00343231">
        <w:rPr>
          <w:rFonts w:cstheme="minorHAnsi"/>
          <w:sz w:val="20"/>
          <w:szCs w:val="20"/>
        </w:rPr>
        <w:t>prosedürlerine uygun koşullarda transfer edilmesi sağlanmalıdır.</w:t>
      </w:r>
    </w:p>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9A3" w:rsidRDefault="001C09A3" w:rsidP="00E34508">
      <w:pPr>
        <w:spacing w:after="0" w:line="240" w:lineRule="auto"/>
      </w:pPr>
      <w:r>
        <w:separator/>
      </w:r>
    </w:p>
  </w:endnote>
  <w:endnote w:type="continuationSeparator" w:id="1">
    <w:p w:rsidR="001C09A3" w:rsidRDefault="001C09A3"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A3" w:rsidRDefault="001C09A3" w:rsidP="00E34508">
      <w:pPr>
        <w:spacing w:after="0" w:line="240" w:lineRule="auto"/>
      </w:pPr>
      <w:r>
        <w:separator/>
      </w:r>
    </w:p>
  </w:footnote>
  <w:footnote w:type="continuationSeparator" w:id="1">
    <w:p w:rsidR="001C09A3" w:rsidRDefault="001C09A3"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E9"/>
    <w:multiLevelType w:val="hybridMultilevel"/>
    <w:tmpl w:val="FAB6C41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0EA0C54"/>
    <w:multiLevelType w:val="hybridMultilevel"/>
    <w:tmpl w:val="2C94B2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99813F3"/>
    <w:multiLevelType w:val="hybridMultilevel"/>
    <w:tmpl w:val="30B4CF6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B17C1C"/>
    <w:multiLevelType w:val="hybridMultilevel"/>
    <w:tmpl w:val="32FE92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0C2279"/>
    <w:multiLevelType w:val="hybridMultilevel"/>
    <w:tmpl w:val="47609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307823"/>
    <w:multiLevelType w:val="hybridMultilevel"/>
    <w:tmpl w:val="6AC6A29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3A05906"/>
    <w:multiLevelType w:val="hybridMultilevel"/>
    <w:tmpl w:val="F458938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5"/>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1C09A3"/>
    <w:rsid w:val="00343231"/>
    <w:rsid w:val="004C593F"/>
    <w:rsid w:val="00544772"/>
    <w:rsid w:val="00583EC2"/>
    <w:rsid w:val="005E3034"/>
    <w:rsid w:val="005F37D6"/>
    <w:rsid w:val="00756F7F"/>
    <w:rsid w:val="0080459B"/>
    <w:rsid w:val="00831CEC"/>
    <w:rsid w:val="00917E91"/>
    <w:rsid w:val="009B2D3E"/>
    <w:rsid w:val="00A15307"/>
    <w:rsid w:val="00AE6B08"/>
    <w:rsid w:val="00BF48C2"/>
    <w:rsid w:val="00C20B34"/>
    <w:rsid w:val="00D331C1"/>
    <w:rsid w:val="00E005BA"/>
    <w:rsid w:val="00E34508"/>
    <w:rsid w:val="00EC02AA"/>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3</cp:revision>
  <dcterms:created xsi:type="dcterms:W3CDTF">2021-12-22T11:08:00Z</dcterms:created>
  <dcterms:modified xsi:type="dcterms:W3CDTF">2022-05-20T08:04:00Z</dcterms:modified>
</cp:coreProperties>
</file>