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15" w:rsidRDefault="00E00A15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00A15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00A15" w:rsidRPr="001E4222" w:rsidRDefault="00E00A15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00A15" w:rsidRDefault="00E00A15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7C9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E00A15" w:rsidRPr="007147C9" w:rsidRDefault="00E00A15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A15" w:rsidRPr="00801776" w:rsidRDefault="00E00A15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C9">
              <w:rPr>
                <w:rFonts w:ascii="Arial" w:hAnsi="Arial" w:cs="Arial"/>
                <w:b/>
                <w:sz w:val="24"/>
                <w:szCs w:val="24"/>
              </w:rPr>
              <w:t xml:space="preserve">YATAKLI SERVİS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HEMŞİRESİ </w:t>
            </w:r>
            <w:r w:rsidRPr="007147C9">
              <w:rPr>
                <w:rFonts w:ascii="Arial" w:hAnsi="Arial" w:cs="Arial"/>
                <w:b/>
                <w:sz w:val="24"/>
                <w:szCs w:val="24"/>
              </w:rPr>
              <w:t>GÖREV TANIMI</w:t>
            </w:r>
          </w:p>
        </w:tc>
      </w:tr>
      <w:tr w:rsidR="00E00A15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00A15" w:rsidRPr="001E4222" w:rsidRDefault="00E00A15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00A15" w:rsidRPr="001E4222" w:rsidRDefault="00E00A15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.44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00A15" w:rsidRPr="001E4222" w:rsidRDefault="00E00A15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00A15" w:rsidRPr="001E4222" w:rsidRDefault="00E00A15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00A15" w:rsidRPr="001E4222" w:rsidRDefault="00E00A15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00A15" w:rsidRPr="001E4222" w:rsidRDefault="00E00A15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00A15" w:rsidRPr="001E4222" w:rsidRDefault="00E00A15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00A15" w:rsidRPr="001E4222" w:rsidRDefault="00E00A15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00A15" w:rsidRPr="001E4222" w:rsidRDefault="00E00A15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00A15" w:rsidRPr="001E4222" w:rsidRDefault="00E00A15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67356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p w:rsidR="005842FC" w:rsidRPr="00E00A15" w:rsidRDefault="005842FC" w:rsidP="00E00A15">
      <w:pPr>
        <w:spacing w:before="56"/>
        <w:ind w:left="567" w:right="364"/>
        <w:rPr>
          <w:rFonts w:asciiTheme="minorHAnsi" w:hAnsiTheme="minorHAnsi" w:cstheme="minorHAnsi"/>
          <w:b/>
          <w:sz w:val="20"/>
          <w:szCs w:val="20"/>
        </w:rPr>
      </w:pPr>
    </w:p>
    <w:p w:rsidR="004714CE" w:rsidRPr="0067356F" w:rsidRDefault="004714CE" w:rsidP="00E00A15">
      <w:pPr>
        <w:ind w:left="567" w:right="364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b/>
          <w:sz w:val="18"/>
          <w:szCs w:val="18"/>
        </w:rPr>
        <w:t xml:space="preserve">Birim: </w:t>
      </w:r>
      <w:r w:rsidRPr="0067356F">
        <w:rPr>
          <w:rFonts w:asciiTheme="minorHAnsi" w:hAnsiTheme="minorHAnsi" w:cstheme="minorHAnsi"/>
          <w:sz w:val="18"/>
          <w:szCs w:val="18"/>
        </w:rPr>
        <w:t>Yataklı Servisler</w:t>
      </w:r>
    </w:p>
    <w:p w:rsidR="004714CE" w:rsidRPr="0067356F" w:rsidRDefault="004714CE" w:rsidP="00E00A15">
      <w:pPr>
        <w:spacing w:before="42"/>
        <w:ind w:left="567" w:right="364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b/>
          <w:sz w:val="18"/>
          <w:szCs w:val="18"/>
        </w:rPr>
        <w:t xml:space="preserve">Görev Adı: </w:t>
      </w:r>
      <w:r w:rsidRPr="0067356F">
        <w:rPr>
          <w:rFonts w:asciiTheme="minorHAnsi" w:hAnsiTheme="minorHAnsi" w:cstheme="minorHAnsi"/>
          <w:sz w:val="18"/>
          <w:szCs w:val="18"/>
        </w:rPr>
        <w:t>Yataklı Servisler Hemşiresi</w:t>
      </w:r>
    </w:p>
    <w:p w:rsidR="004714CE" w:rsidRPr="0067356F" w:rsidRDefault="004714CE" w:rsidP="00E00A15">
      <w:pPr>
        <w:pStyle w:val="GvdeMetni"/>
        <w:spacing w:line="276" w:lineRule="auto"/>
        <w:ind w:left="567" w:right="364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b/>
          <w:sz w:val="18"/>
          <w:szCs w:val="18"/>
        </w:rPr>
        <w:t xml:space="preserve">  Amir </w:t>
      </w:r>
      <w:proofErr w:type="spellStart"/>
      <w:r w:rsidRPr="0067356F">
        <w:rPr>
          <w:rFonts w:asciiTheme="minorHAnsi" w:hAnsiTheme="minorHAnsi" w:cstheme="minorHAnsi"/>
          <w:b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b/>
          <w:sz w:val="18"/>
          <w:szCs w:val="18"/>
        </w:rPr>
        <w:t>Üst</w:t>
      </w:r>
      <w:proofErr w:type="spellEnd"/>
      <w:r w:rsidRPr="0067356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proofErr w:type="gramStart"/>
      <w:r w:rsidRPr="0067356F">
        <w:rPr>
          <w:rFonts w:asciiTheme="minorHAnsi" w:hAnsiTheme="minorHAnsi" w:cstheme="minorHAnsi"/>
          <w:b/>
          <w:sz w:val="18"/>
          <w:szCs w:val="18"/>
        </w:rPr>
        <w:t>Amirler</w:t>
      </w:r>
      <w:proofErr w:type="spellEnd"/>
      <w:r w:rsidRPr="0067356F">
        <w:rPr>
          <w:rFonts w:asciiTheme="minorHAnsi" w:hAnsiTheme="minorHAnsi" w:cstheme="minorHAnsi"/>
          <w:b/>
          <w:sz w:val="18"/>
          <w:szCs w:val="18"/>
        </w:rPr>
        <w:t xml:space="preserve"> :</w:t>
      </w:r>
      <w:proofErr w:type="gramEnd"/>
      <w:r w:rsidRPr="0067356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Yataklı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Servisler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Sorumlu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Hemşiresi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Servis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Sorumlu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Başhekim</w:t>
      </w:r>
      <w:proofErr w:type="spellEnd"/>
    </w:p>
    <w:p w:rsidR="004714CE" w:rsidRPr="0067356F" w:rsidRDefault="004714CE" w:rsidP="00E00A15">
      <w:pPr>
        <w:pStyle w:val="GvdeMetni"/>
        <w:spacing w:before="8" w:line="276" w:lineRule="auto"/>
        <w:ind w:left="567" w:right="364"/>
        <w:rPr>
          <w:rFonts w:asciiTheme="minorHAnsi" w:hAnsiTheme="minorHAnsi" w:cstheme="minorHAnsi"/>
          <w:sz w:val="18"/>
          <w:szCs w:val="18"/>
        </w:rPr>
      </w:pPr>
    </w:p>
    <w:p w:rsidR="004714CE" w:rsidRPr="0067356F" w:rsidRDefault="004714CE" w:rsidP="00E00A15">
      <w:pPr>
        <w:pStyle w:val="Heading6"/>
        <w:spacing w:line="276" w:lineRule="auto"/>
        <w:ind w:left="567" w:right="364"/>
        <w:rPr>
          <w:rFonts w:asciiTheme="minorHAnsi" w:hAnsiTheme="minorHAnsi" w:cstheme="minorHAnsi"/>
          <w:sz w:val="18"/>
          <w:szCs w:val="18"/>
        </w:rPr>
      </w:pP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Görev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Devri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Yok</w:t>
      </w:r>
      <w:proofErr w:type="spellEnd"/>
    </w:p>
    <w:p w:rsidR="004714CE" w:rsidRPr="0067356F" w:rsidRDefault="004714CE" w:rsidP="00E00A15">
      <w:pPr>
        <w:pStyle w:val="Heading6"/>
        <w:spacing w:line="276" w:lineRule="auto"/>
        <w:ind w:left="567" w:right="364"/>
        <w:rPr>
          <w:rFonts w:asciiTheme="minorHAnsi" w:hAnsiTheme="minorHAnsi" w:cstheme="minorHAnsi"/>
          <w:sz w:val="18"/>
          <w:szCs w:val="18"/>
        </w:rPr>
      </w:pPr>
    </w:p>
    <w:p w:rsidR="004714CE" w:rsidRPr="0067356F" w:rsidRDefault="004714CE" w:rsidP="00E00A15">
      <w:pPr>
        <w:pStyle w:val="GvdeMetni"/>
        <w:spacing w:line="276" w:lineRule="auto"/>
        <w:ind w:left="567" w:right="36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67356F">
        <w:rPr>
          <w:rFonts w:asciiTheme="minorHAnsi" w:hAnsiTheme="minorHAnsi" w:cstheme="minorHAnsi"/>
          <w:b/>
          <w:sz w:val="18"/>
          <w:szCs w:val="18"/>
        </w:rPr>
        <w:t>Görev</w:t>
      </w:r>
      <w:proofErr w:type="spellEnd"/>
      <w:r w:rsidRPr="0067356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b/>
          <w:sz w:val="18"/>
          <w:szCs w:val="18"/>
        </w:rPr>
        <w:t>Amacı</w:t>
      </w:r>
      <w:proofErr w:type="spellEnd"/>
      <w:r w:rsidRPr="0067356F">
        <w:rPr>
          <w:rFonts w:asciiTheme="minorHAnsi" w:hAnsiTheme="minorHAnsi" w:cstheme="minorHAnsi"/>
          <w:b/>
          <w:sz w:val="18"/>
          <w:szCs w:val="18"/>
        </w:rPr>
        <w:t xml:space="preserve">:  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Klinik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hemşiresi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sürekli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izlemek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kaliteli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doğru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yakınları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terapötik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ilişki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kurmak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koruyucu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iyileştirici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rehabilite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edici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uygulamakla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görevli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yetkili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sağlık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personelidir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spacing w:line="276" w:lineRule="auto"/>
        <w:ind w:left="567" w:right="364"/>
        <w:jc w:val="both"/>
        <w:rPr>
          <w:rFonts w:asciiTheme="minorHAnsi" w:hAnsiTheme="minorHAnsi" w:cstheme="minorHAnsi"/>
          <w:sz w:val="18"/>
          <w:szCs w:val="18"/>
        </w:rPr>
      </w:pPr>
    </w:p>
    <w:p w:rsidR="004714CE" w:rsidRPr="0067356F" w:rsidRDefault="004714CE" w:rsidP="00E00A15">
      <w:pPr>
        <w:pStyle w:val="Heading6"/>
        <w:spacing w:line="276" w:lineRule="auto"/>
        <w:ind w:left="567" w:right="364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GÖREV YETKİ VE SORUMLULUKLAR</w:t>
      </w:r>
    </w:p>
    <w:p w:rsidR="004714CE" w:rsidRPr="0067356F" w:rsidRDefault="004714CE" w:rsidP="00E00A15">
      <w:pPr>
        <w:pStyle w:val="Heading6"/>
        <w:spacing w:line="276" w:lineRule="auto"/>
        <w:ind w:left="567" w:right="364"/>
        <w:rPr>
          <w:rFonts w:asciiTheme="minorHAnsi" w:hAnsiTheme="minorHAnsi" w:cstheme="minorHAnsi"/>
          <w:sz w:val="18"/>
          <w:szCs w:val="18"/>
        </w:rPr>
      </w:pPr>
    </w:p>
    <w:p w:rsidR="004714CE" w:rsidRPr="0067356F" w:rsidRDefault="004714CE" w:rsidP="00E00A15">
      <w:pPr>
        <w:pStyle w:val="GvdeMetni"/>
        <w:spacing w:line="276" w:lineRule="auto"/>
        <w:ind w:left="567" w:right="364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67356F">
        <w:rPr>
          <w:rFonts w:asciiTheme="minorHAnsi" w:hAnsiTheme="minorHAnsi" w:cstheme="minorHAnsi"/>
          <w:b/>
          <w:sz w:val="18"/>
          <w:szCs w:val="18"/>
        </w:rPr>
        <w:t>Sorumluluk</w:t>
      </w:r>
      <w:proofErr w:type="spellEnd"/>
      <w:r w:rsidRPr="0067356F">
        <w:rPr>
          <w:rFonts w:asciiTheme="minorHAnsi" w:hAnsiTheme="minorHAnsi" w:cstheme="minorHAnsi"/>
          <w:b/>
          <w:sz w:val="18"/>
          <w:szCs w:val="18"/>
        </w:rPr>
        <w:t xml:space="preserve"> :</w:t>
      </w:r>
      <w:proofErr w:type="gramEnd"/>
      <w:r w:rsidRPr="0067356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Kurumun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Sağlık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Hizmetleri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Müdürlüğünün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belirlediği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politika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hedef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kural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düzenlemeler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doğrultusunda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hizmetlerinin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yerine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getirilmesini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servisteki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hizmet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sürekliliğini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sağlamaktır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spacing w:line="276" w:lineRule="auto"/>
        <w:ind w:left="567" w:right="364"/>
        <w:rPr>
          <w:rFonts w:asciiTheme="minorHAnsi" w:hAnsiTheme="minorHAnsi" w:cstheme="minorHAnsi"/>
          <w:sz w:val="18"/>
          <w:szCs w:val="18"/>
        </w:rPr>
      </w:pPr>
    </w:p>
    <w:p w:rsidR="004714CE" w:rsidRPr="0067356F" w:rsidRDefault="004714CE" w:rsidP="00E00A15">
      <w:pPr>
        <w:pStyle w:val="Heading6"/>
        <w:spacing w:before="3" w:line="276" w:lineRule="auto"/>
        <w:ind w:left="567" w:right="364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67356F">
        <w:rPr>
          <w:rFonts w:asciiTheme="minorHAnsi" w:hAnsiTheme="minorHAnsi" w:cstheme="minorHAnsi"/>
          <w:sz w:val="18"/>
          <w:szCs w:val="18"/>
        </w:rPr>
        <w:t>Görevleri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:</w:t>
      </w:r>
      <w:proofErr w:type="gramEnd"/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Kliniğe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kabulünü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yatağına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yerleştirilmesine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yardım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67356F">
        <w:rPr>
          <w:rFonts w:asciiTheme="minorHAnsi" w:hAnsiTheme="minorHAnsi" w:cstheme="minorHAnsi"/>
          <w:sz w:val="18"/>
          <w:szCs w:val="18"/>
        </w:rPr>
        <w:t>eder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,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ordera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göre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cihaz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ekipman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desteğini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sağlayarak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tedavisini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Acil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durumları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saptayarak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kurum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politikalarına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şekilde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bulunmak</w:t>
      </w:r>
      <w:proofErr w:type="gramStart"/>
      <w:r w:rsidRPr="0067356F">
        <w:rPr>
          <w:rFonts w:asciiTheme="minorHAnsi" w:hAnsiTheme="minorHAnsi" w:cstheme="minorHAnsi"/>
          <w:sz w:val="18"/>
          <w:szCs w:val="18"/>
        </w:rPr>
        <w:t>,kayıt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acil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müdahale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malzemelerinin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kullanıma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hazır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tutulmasını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Servis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arkadaşları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yakınları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işbirliği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iletişimi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geliştirmek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Hastaya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güvenli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ortam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before="3"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Servisin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temizliğinden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aydınlatılmasından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havalandırılmasından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tertip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düzeninden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sorumludur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öneri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dilek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temennilerini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dinler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eğitim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danışmanlık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ihtiyacını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belirleyerek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yerine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getirilmesini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öyküsü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almak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tanısı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koymak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kaydetmek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ekibinin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diğer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üyeleri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işbirliği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hazırlamak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uygulanmasını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hizmetleri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alakalı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kayıtların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doğru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eksiksiz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zamanında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tutulmasını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dosyasında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muhafaza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edilmesini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sağlar</w:t>
      </w:r>
      <w:proofErr w:type="spellEnd"/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before="4"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sonuçlarını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değerlendirerek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gerektiğinde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yeni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gereksinim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sorunlara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yönelik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gözden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geçirmek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yeniden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düzenlemek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uygulamasının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her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aşamasını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zamanında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eksiksiz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kaydetmek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yazılı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imzalı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istemini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planlanan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tedaviyi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Gözlem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Formuna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kaydetmek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Kalite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sistemi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faaliyetlerinin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bağlı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biriminde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sağlıklı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yürütülmesini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Verimliliğin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artırılması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yönetime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önerilerde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bulunulur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gereksinimlerine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göre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sınıflayarak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gereğinde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yatak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ayrımını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yapar</w:t>
      </w:r>
      <w:proofErr w:type="gramStart"/>
      <w:r w:rsidRPr="0067356F">
        <w:rPr>
          <w:rFonts w:asciiTheme="minorHAnsi" w:hAnsiTheme="minorHAnsi" w:cstheme="minorHAnsi"/>
          <w:sz w:val="18"/>
          <w:szCs w:val="18"/>
        </w:rPr>
        <w:t>,Hasta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servis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düzeni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ilgili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tüm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faaliyetlerini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izler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kayıtları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tutar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sorunları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saptar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çalışmaları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başlatır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amaçlı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hastayı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hazırlanmasını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sağlar</w:t>
      </w:r>
      <w:proofErr w:type="gramStart"/>
      <w:r w:rsidRPr="0067356F">
        <w:rPr>
          <w:rFonts w:asciiTheme="minorHAnsi" w:hAnsiTheme="minorHAnsi" w:cstheme="minorHAnsi"/>
          <w:sz w:val="18"/>
          <w:szCs w:val="18"/>
        </w:rPr>
        <w:t>,işlem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sırasında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olur,işlem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sonrası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izler,hasta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ilgili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numuneleri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alınıp,uygun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şekilde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en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kısa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zamanda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yerine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ulaştırılmasını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sağlar.Hastayı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ameliyata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hazırlar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İzolasyon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tedbirleri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alır.Enfeksiyon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belirtileri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saptandığında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enfeksiyon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hemşiresine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bildirir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güvenli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biçimde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transferini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İlaçların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etki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etkilerini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izlemek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kaydetmek</w:t>
      </w:r>
      <w:proofErr w:type="gramStart"/>
      <w:r w:rsidRPr="0067356F">
        <w:rPr>
          <w:rFonts w:asciiTheme="minorHAnsi" w:hAnsiTheme="minorHAnsi" w:cstheme="minorHAnsi"/>
          <w:sz w:val="18"/>
          <w:szCs w:val="18"/>
        </w:rPr>
        <w:t>,uygunsuzlukları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farmakovijilans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sorumlusuna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haber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vermek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vizitleri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durumunu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izlemek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ekiple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(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diyetisyen,fizyoterapist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vb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bilgi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alışverişinde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bulunmak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Hastaya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uygulanan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ilgili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gözlemlere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ilişkin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nöbet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kayıtlarını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nöbet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değişimlerinde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yazılı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sözel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eksiksiz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teslim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Formunu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etkin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kullanarak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67356F">
        <w:rPr>
          <w:rFonts w:asciiTheme="minorHAnsi" w:hAnsiTheme="minorHAnsi" w:cstheme="minorHAnsi"/>
          <w:sz w:val="18"/>
          <w:szCs w:val="18"/>
        </w:rPr>
        <w:t>düşme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,</w:t>
      </w:r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yarası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risk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değerlendirmeleri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moniterizasyonu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EKG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takibi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yorumlaması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aritmi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fibrilasyon,extrasistol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vb.),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acil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durumlarda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işbirliği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sağlayarak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temel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/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yaşam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desteğinin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uygulanması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aktivitelerinin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yerine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getirilmesini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before="3"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lastRenderedPageBreak/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Aspirasyon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oksijen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tedavisi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gazı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izlemi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vücut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pozisyonları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genel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vücut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bakımı,postural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drenaj,aseptik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sonda-katater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vb.)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gibi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temel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girişimsel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uygulamalara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yönelik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aktivitelerini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Sıvı-elektrolit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asit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baz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dengesine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yönelik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mevcut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sorunların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dikkate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alınarak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planlanmak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before="42"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yaraları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risk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faktörleri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prognoz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üzerindeki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etkilerinin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değerlendirilerek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gelişiminin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önlenmesi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yaklaşımını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oluşması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halinde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planlamak,uygulamak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Nörolojik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hastalıkları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Anevrizma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KİBAS, SVO vb.)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bilinci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kapalı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intrakraniyal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kanama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vb.)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izlemi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pozisyonunu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nörolojik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değerlendirmeleri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before="3"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kontraktür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oluşumunu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önleyici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emboli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oluşumunu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önleyici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bilir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birlikte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planlamayı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beslenme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gereksinimlerini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belirlemek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enteral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parenteral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beslenme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gereksinimlerine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göre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planlanmak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beslenmede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kullanılan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cihazların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sterilizasyonunun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devamlılığını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,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before="3"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Kurum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politika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talimatları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doğrultusunda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intravenöz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sıvı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infüzyonyonu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ürünleri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transfüzyonu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işlemlerini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başlatır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takip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eder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kaydeder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komplikasyonlar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ortaya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çıkar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ise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durumu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67356F">
        <w:rPr>
          <w:rFonts w:asciiTheme="minorHAnsi" w:hAnsiTheme="minorHAnsi" w:cstheme="minorHAnsi"/>
          <w:sz w:val="18"/>
          <w:szCs w:val="18"/>
        </w:rPr>
        <w:t>bildirir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kurumda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benimsenmiş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standartlara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göre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girişimleri</w:t>
      </w:r>
      <w:proofErr w:type="spellEnd"/>
      <w:r w:rsidRPr="0067356F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Yatan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eğitiminden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sorumludur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İstenmeyen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olay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67356F">
        <w:rPr>
          <w:rFonts w:asciiTheme="minorHAnsi" w:hAnsiTheme="minorHAnsi" w:cstheme="minorHAnsi"/>
          <w:sz w:val="18"/>
          <w:szCs w:val="18"/>
        </w:rPr>
        <w:t>geliştiğinde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transfüzyonu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reksiyonu,kesici-delici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alet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karalanması,düşme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yanlış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ilaç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kullanımı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gibi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)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Kalite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Yönetim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birimine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Olay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bildirimi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Hastadan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topladığı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verileri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genel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durumundaki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değişiklikleri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değerlendirir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kaydeder</w:t>
      </w:r>
      <w:proofErr w:type="gramStart"/>
      <w:r w:rsidRPr="0067356F">
        <w:rPr>
          <w:rFonts w:asciiTheme="minorHAnsi" w:hAnsiTheme="minorHAnsi" w:cstheme="minorHAnsi"/>
          <w:sz w:val="18"/>
          <w:szCs w:val="18"/>
        </w:rPr>
        <w:t>,normalden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sapmaları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bildirir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before="3"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Diğer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sağlık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personelleri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beraber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vizitine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katılır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planının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oluşturulmasına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katkıda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bulunur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tarafından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gerçekleştirilen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invaziv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girişimlerine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katılır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hastayı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hazırlar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işlem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sırasında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olur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işlem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sonrasında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hastayı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izler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 xml:space="preserve">*Her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yaş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grubuna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özgü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uygulanması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ilaç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çeşitlerini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farklı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dozlarını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olabilecek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etkilerini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bilir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ilaç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ilaç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güvenliği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ilkelerine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bağlı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kalarak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istemine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göre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hastaya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enteral,parenteral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haricen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verilecek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ilaçları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verir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uygulanan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ilaç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tedavilerin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etki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etkilerini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tedavi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bakıma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verdiği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yanıtları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gözler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kaydeder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gerektiğinde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ilgililere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rapor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eder</w:t>
      </w:r>
      <w:proofErr w:type="spellEnd"/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Acil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ilaçları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tıbbi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malzeme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cihazları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kullanıma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hazır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bulundurur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laboratuvar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tetkikleri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için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idrar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sıvı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doku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örneklerini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toplar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laboratuvara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gönderir</w:t>
      </w:r>
      <w:proofErr w:type="gramStart"/>
      <w:r w:rsidRPr="0067356F">
        <w:rPr>
          <w:rFonts w:asciiTheme="minorHAnsi" w:hAnsiTheme="minorHAnsi" w:cstheme="minorHAnsi"/>
          <w:sz w:val="18"/>
          <w:szCs w:val="18"/>
        </w:rPr>
        <w:t>,değerlendirir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hastanın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bilgi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verir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Kardiyak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ritmi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izler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yorumlar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öldürücü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ritimleri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tanır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gerekli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acil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girişimleri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bilir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Konsültasyonun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yapılmasını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takip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67356F">
        <w:rPr>
          <w:rFonts w:asciiTheme="minorHAnsi" w:hAnsiTheme="minorHAnsi" w:cstheme="minorHAnsi"/>
          <w:sz w:val="18"/>
          <w:szCs w:val="18"/>
        </w:rPr>
        <w:t>eder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katılır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Acil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durumlarda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işbirliği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. Arrest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durumunda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mavi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kod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çağrısı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Kurumun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benimsemiş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olduğu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protokoller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doğrultusunda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temel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yaşam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uygulamalarına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katılır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oksijen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verme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solunum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kalp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masajı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acil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ilaçlar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tıbbi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cihazların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uygulanması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gibi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).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Eğer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o an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ünitede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yok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geçerlilik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süresi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dolmamış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yaşam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sertifikası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ise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temel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yaşam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uygulamalarını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başlatır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kalp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masajı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solunum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defibrilasyon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acil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senkronize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kardiyoversiyon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Vakaları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rapor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67356F">
        <w:rPr>
          <w:rFonts w:asciiTheme="minorHAnsi" w:hAnsiTheme="minorHAnsi" w:cstheme="minorHAnsi"/>
          <w:sz w:val="18"/>
          <w:szCs w:val="18"/>
        </w:rPr>
        <w:t>eder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Acil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durumlarda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hekimle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işbirliği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sağlayarak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kurumun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benimsemiş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olduğu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protokoller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doğrultusunda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temel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ileri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yaşam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desteğinin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uygulanmasını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sağlar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aktivitelerini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yerine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getirir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Servis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ilaç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sarf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stoğunu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uygun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şekilde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kullanmak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takibini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kullanıldığı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hasta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67356F">
        <w:rPr>
          <w:rFonts w:asciiTheme="minorHAnsi" w:hAnsiTheme="minorHAnsi" w:cstheme="minorHAnsi"/>
          <w:sz w:val="18"/>
          <w:szCs w:val="18"/>
        </w:rPr>
        <w:t>adına</w:t>
      </w:r>
      <w:proofErr w:type="spellEnd"/>
      <w:proofErr w:type="gramEnd"/>
      <w:r w:rsidRPr="0067356F">
        <w:rPr>
          <w:rFonts w:asciiTheme="minorHAnsi" w:hAnsiTheme="minorHAnsi" w:cstheme="minorHAnsi"/>
          <w:sz w:val="18"/>
          <w:szCs w:val="18"/>
        </w:rPr>
        <w:t xml:space="preserve"> HBYS den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düşüşünü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Serviste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gördüğü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eksiklik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ve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aksaklıkları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servis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sorumlu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hemşiresine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iletmek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4714CE" w:rsidRPr="0067356F" w:rsidRDefault="004714CE" w:rsidP="00E00A15">
      <w:pPr>
        <w:pStyle w:val="GvdeMetni"/>
        <w:numPr>
          <w:ilvl w:val="0"/>
          <w:numId w:val="35"/>
        </w:numPr>
        <w:spacing w:line="276" w:lineRule="auto"/>
        <w:ind w:left="567" w:right="364" w:firstLine="0"/>
        <w:jc w:val="both"/>
        <w:rPr>
          <w:rFonts w:asciiTheme="minorHAnsi" w:hAnsiTheme="minorHAnsi" w:cstheme="minorHAnsi"/>
          <w:sz w:val="18"/>
          <w:szCs w:val="18"/>
        </w:rPr>
      </w:pPr>
      <w:r w:rsidRPr="0067356F">
        <w:rPr>
          <w:rFonts w:asciiTheme="minorHAnsi" w:hAnsiTheme="minorHAnsi" w:cstheme="minorHAnsi"/>
          <w:sz w:val="18"/>
          <w:szCs w:val="18"/>
        </w:rPr>
        <w:t>*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Tüm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bu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uygulamaları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etik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kurallar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doğrultusunda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7356F">
        <w:rPr>
          <w:rFonts w:asciiTheme="minorHAnsi" w:hAnsiTheme="minorHAnsi" w:cstheme="minorHAnsi"/>
          <w:sz w:val="18"/>
          <w:szCs w:val="18"/>
        </w:rPr>
        <w:t>yapmak</w:t>
      </w:r>
      <w:proofErr w:type="spellEnd"/>
      <w:r w:rsidRPr="0067356F">
        <w:rPr>
          <w:rFonts w:asciiTheme="minorHAnsi" w:hAnsiTheme="minorHAnsi" w:cstheme="minorHAnsi"/>
          <w:sz w:val="18"/>
          <w:szCs w:val="18"/>
        </w:rPr>
        <w:t>.</w:t>
      </w:r>
    </w:p>
    <w:p w:rsidR="005842FC" w:rsidRPr="0067356F" w:rsidRDefault="005842FC" w:rsidP="00E00A15">
      <w:pPr>
        <w:ind w:left="567" w:right="364"/>
        <w:rPr>
          <w:rFonts w:asciiTheme="minorHAnsi" w:hAnsiTheme="minorHAnsi" w:cstheme="minorHAnsi"/>
          <w:b/>
          <w:sz w:val="18"/>
          <w:szCs w:val="18"/>
        </w:rPr>
      </w:pPr>
    </w:p>
    <w:p w:rsidR="00E00A15" w:rsidRDefault="00E00A15" w:rsidP="00E00A15">
      <w:pPr>
        <w:ind w:left="567" w:right="364"/>
        <w:rPr>
          <w:rFonts w:asciiTheme="minorHAnsi" w:hAnsiTheme="minorHAnsi" w:cstheme="minorHAnsi"/>
          <w:b/>
          <w:sz w:val="20"/>
          <w:szCs w:val="20"/>
        </w:rPr>
      </w:pPr>
    </w:p>
    <w:p w:rsidR="00E00A15" w:rsidRDefault="00E00A15" w:rsidP="00E00A15">
      <w:pPr>
        <w:ind w:left="567" w:right="36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660"/>
        <w:gridCol w:w="2889"/>
        <w:gridCol w:w="2281"/>
      </w:tblGrid>
      <w:tr w:rsidR="00E00A15" w:rsidTr="00E00A15">
        <w:trPr>
          <w:trHeight w:val="322"/>
        </w:trPr>
        <w:tc>
          <w:tcPr>
            <w:tcW w:w="2660" w:type="dxa"/>
          </w:tcPr>
          <w:p w:rsidR="00E00A15" w:rsidRDefault="00E00A15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2889" w:type="dxa"/>
          </w:tcPr>
          <w:p w:rsidR="00E00A15" w:rsidRDefault="00E00A15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E00A15" w:rsidRDefault="00E00A15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67356F" w:rsidTr="00E00A15">
        <w:trPr>
          <w:trHeight w:val="322"/>
        </w:trPr>
        <w:tc>
          <w:tcPr>
            <w:tcW w:w="2660" w:type="dxa"/>
          </w:tcPr>
          <w:p w:rsidR="0067356F" w:rsidRPr="007C072C" w:rsidRDefault="0067356F" w:rsidP="0067356F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2889" w:type="dxa"/>
          </w:tcPr>
          <w:p w:rsidR="0067356F" w:rsidRDefault="0067356F" w:rsidP="0067356F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67356F" w:rsidRPr="007C072C" w:rsidRDefault="0067356F" w:rsidP="0067356F">
            <w:pPr>
              <w:jc w:val="center"/>
            </w:pPr>
            <w:r w:rsidRPr="007C072C">
              <w:t>Başhekim</w:t>
            </w:r>
          </w:p>
        </w:tc>
      </w:tr>
      <w:tr w:rsidR="0067356F" w:rsidTr="00E00A15">
        <w:trPr>
          <w:trHeight w:val="322"/>
        </w:trPr>
        <w:tc>
          <w:tcPr>
            <w:tcW w:w="2660" w:type="dxa"/>
          </w:tcPr>
          <w:p w:rsidR="0067356F" w:rsidRPr="007C072C" w:rsidRDefault="0067356F" w:rsidP="0067356F">
            <w:pPr>
              <w:jc w:val="center"/>
            </w:pPr>
            <w:r w:rsidRPr="007C072C">
              <w:t>Türkan GELEN</w:t>
            </w:r>
          </w:p>
        </w:tc>
        <w:tc>
          <w:tcPr>
            <w:tcW w:w="2889" w:type="dxa"/>
          </w:tcPr>
          <w:p w:rsidR="0067356F" w:rsidRDefault="0067356F" w:rsidP="0067356F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67356F" w:rsidRPr="007C072C" w:rsidRDefault="0067356F" w:rsidP="0067356F">
            <w:pPr>
              <w:jc w:val="center"/>
            </w:pPr>
            <w:r w:rsidRPr="007C072C">
              <w:t>Oğuz ÇELİK</w:t>
            </w:r>
          </w:p>
        </w:tc>
      </w:tr>
      <w:tr w:rsidR="00E00A15" w:rsidTr="00E00A15">
        <w:trPr>
          <w:trHeight w:val="353"/>
        </w:trPr>
        <w:tc>
          <w:tcPr>
            <w:tcW w:w="2660" w:type="dxa"/>
          </w:tcPr>
          <w:p w:rsidR="00E00A15" w:rsidRDefault="00E00A15" w:rsidP="003401CE">
            <w:pPr>
              <w:rPr>
                <w:b/>
              </w:rPr>
            </w:pPr>
          </w:p>
        </w:tc>
        <w:tc>
          <w:tcPr>
            <w:tcW w:w="2889" w:type="dxa"/>
          </w:tcPr>
          <w:p w:rsidR="00E00A15" w:rsidRDefault="00E00A15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E00A15" w:rsidRDefault="00E00A15" w:rsidP="003401CE">
            <w:pPr>
              <w:rPr>
                <w:b/>
              </w:rPr>
            </w:pPr>
          </w:p>
        </w:tc>
      </w:tr>
    </w:tbl>
    <w:p w:rsidR="00E00A15" w:rsidRPr="00E00A15" w:rsidRDefault="00E00A15" w:rsidP="00E00A15">
      <w:pPr>
        <w:ind w:left="567" w:right="364"/>
        <w:rPr>
          <w:rFonts w:asciiTheme="minorHAnsi" w:hAnsiTheme="minorHAnsi" w:cstheme="minorHAnsi"/>
          <w:b/>
          <w:sz w:val="20"/>
          <w:szCs w:val="20"/>
        </w:rPr>
      </w:pPr>
    </w:p>
    <w:sectPr w:rsidR="00E00A15" w:rsidRPr="00E00A15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9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3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4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15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6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9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0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1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3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25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31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33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4"/>
  </w:num>
  <w:num w:numId="4">
    <w:abstractNumId w:val="30"/>
  </w:num>
  <w:num w:numId="5">
    <w:abstractNumId w:val="8"/>
  </w:num>
  <w:num w:numId="6">
    <w:abstractNumId w:val="15"/>
  </w:num>
  <w:num w:numId="7">
    <w:abstractNumId w:val="17"/>
  </w:num>
  <w:num w:numId="8">
    <w:abstractNumId w:val="19"/>
  </w:num>
  <w:num w:numId="9">
    <w:abstractNumId w:val="18"/>
  </w:num>
  <w:num w:numId="10">
    <w:abstractNumId w:val="9"/>
  </w:num>
  <w:num w:numId="11">
    <w:abstractNumId w:val="16"/>
  </w:num>
  <w:num w:numId="12">
    <w:abstractNumId w:val="32"/>
  </w:num>
  <w:num w:numId="13">
    <w:abstractNumId w:val="14"/>
  </w:num>
  <w:num w:numId="14">
    <w:abstractNumId w:val="33"/>
  </w:num>
  <w:num w:numId="15">
    <w:abstractNumId w:val="23"/>
  </w:num>
  <w:num w:numId="16">
    <w:abstractNumId w:val="31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3"/>
  </w:num>
  <w:num w:numId="22">
    <w:abstractNumId w:val="6"/>
  </w:num>
  <w:num w:numId="23">
    <w:abstractNumId w:val="24"/>
  </w:num>
  <w:num w:numId="24">
    <w:abstractNumId w:val="29"/>
  </w:num>
  <w:num w:numId="25">
    <w:abstractNumId w:val="12"/>
  </w:num>
  <w:num w:numId="26">
    <w:abstractNumId w:val="10"/>
  </w:num>
  <w:num w:numId="27">
    <w:abstractNumId w:val="13"/>
  </w:num>
  <w:num w:numId="28">
    <w:abstractNumId w:val="22"/>
  </w:num>
  <w:num w:numId="29">
    <w:abstractNumId w:val="11"/>
  </w:num>
  <w:num w:numId="30">
    <w:abstractNumId w:val="0"/>
  </w:num>
  <w:num w:numId="31">
    <w:abstractNumId w:val="27"/>
  </w:num>
  <w:num w:numId="32">
    <w:abstractNumId w:val="4"/>
  </w:num>
  <w:num w:numId="33">
    <w:abstractNumId w:val="25"/>
  </w:num>
  <w:num w:numId="34">
    <w:abstractNumId w:val="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950F0"/>
    <w:rsid w:val="002546A3"/>
    <w:rsid w:val="00274EE4"/>
    <w:rsid w:val="002C141F"/>
    <w:rsid w:val="002C70AC"/>
    <w:rsid w:val="00323AF5"/>
    <w:rsid w:val="003C1EE4"/>
    <w:rsid w:val="00406069"/>
    <w:rsid w:val="0044188E"/>
    <w:rsid w:val="004714CE"/>
    <w:rsid w:val="005117AD"/>
    <w:rsid w:val="005842FC"/>
    <w:rsid w:val="005A31A2"/>
    <w:rsid w:val="005E3DFC"/>
    <w:rsid w:val="00627416"/>
    <w:rsid w:val="0067356F"/>
    <w:rsid w:val="006B6D45"/>
    <w:rsid w:val="006C5CD8"/>
    <w:rsid w:val="0076762A"/>
    <w:rsid w:val="00772ECB"/>
    <w:rsid w:val="008917F8"/>
    <w:rsid w:val="009C05A4"/>
    <w:rsid w:val="00A1242B"/>
    <w:rsid w:val="00A723D2"/>
    <w:rsid w:val="00AE778F"/>
    <w:rsid w:val="00BF259B"/>
    <w:rsid w:val="00C274F2"/>
    <w:rsid w:val="00CD6A23"/>
    <w:rsid w:val="00D62528"/>
    <w:rsid w:val="00D764CA"/>
    <w:rsid w:val="00D81502"/>
    <w:rsid w:val="00E00A15"/>
    <w:rsid w:val="00E5147B"/>
    <w:rsid w:val="00E74140"/>
    <w:rsid w:val="00E74D41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E0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2022-02-09T11:35:00Z</dcterms:created>
  <dcterms:modified xsi:type="dcterms:W3CDTF">2022-05-18T12:49:00Z</dcterms:modified>
</cp:coreProperties>
</file>