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F139A2" w:rsidRPr="001E4222" w:rsidTr="003401CE">
        <w:trPr>
          <w:trHeight w:val="846"/>
        </w:trPr>
        <w:tc>
          <w:tcPr>
            <w:tcW w:w="1705" w:type="dxa"/>
            <w:gridSpan w:val="2"/>
            <w:shd w:val="clear" w:color="auto" w:fill="auto"/>
            <w:noWrap/>
            <w:hideMark/>
          </w:tcPr>
          <w:p w:rsidR="00F139A2" w:rsidRPr="001E4222" w:rsidRDefault="00F139A2" w:rsidP="003401CE">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1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F139A2" w:rsidRPr="00780B36" w:rsidRDefault="00F139A2" w:rsidP="003401CE">
            <w:pPr>
              <w:spacing w:after="0" w:line="240" w:lineRule="auto"/>
              <w:jc w:val="center"/>
              <w:rPr>
                <w:rFonts w:ascii="Arial" w:hAnsi="Arial" w:cs="Arial"/>
                <w:b/>
              </w:rPr>
            </w:pPr>
            <w:r w:rsidRPr="00780B36">
              <w:rPr>
                <w:rFonts w:ascii="Arial" w:hAnsi="Arial" w:cs="Arial"/>
                <w:b/>
              </w:rPr>
              <w:t>SAVUR PROF. DR. AZİZ SANCAR İLÇE DEVLET HASTANESİ</w:t>
            </w:r>
          </w:p>
          <w:p w:rsidR="00F139A2" w:rsidRPr="00780B36" w:rsidRDefault="00F139A2" w:rsidP="003401CE">
            <w:pPr>
              <w:spacing w:after="0" w:line="240" w:lineRule="auto"/>
              <w:jc w:val="center"/>
              <w:rPr>
                <w:rFonts w:ascii="Arial" w:hAnsi="Arial" w:cs="Arial"/>
                <w:b/>
              </w:rPr>
            </w:pPr>
          </w:p>
          <w:p w:rsidR="00F139A2" w:rsidRPr="009076A0" w:rsidRDefault="00F139A2" w:rsidP="003401CE">
            <w:pPr>
              <w:tabs>
                <w:tab w:val="center" w:pos="4536"/>
                <w:tab w:val="right" w:pos="9072"/>
              </w:tabs>
              <w:jc w:val="center"/>
              <w:rPr>
                <w:rFonts w:ascii="Arial" w:hAnsi="Arial" w:cs="Arial"/>
                <w:b/>
                <w:sz w:val="24"/>
                <w:szCs w:val="24"/>
              </w:rPr>
            </w:pPr>
            <w:r>
              <w:rPr>
                <w:rFonts w:ascii="Arial" w:hAnsi="Arial" w:cs="Arial"/>
                <w:b/>
              </w:rPr>
              <w:t xml:space="preserve">İDARİ VE MALİ HİZMETLER MÜDÜRÜ  </w:t>
            </w:r>
            <w:r w:rsidRPr="00B0374D">
              <w:rPr>
                <w:rFonts w:ascii="Arial" w:hAnsi="Arial" w:cs="Arial"/>
                <w:b/>
              </w:rPr>
              <w:t>GÖREV TANIMI</w:t>
            </w:r>
          </w:p>
        </w:tc>
      </w:tr>
      <w:tr w:rsidR="00F139A2" w:rsidRPr="001E4222" w:rsidTr="003401CE">
        <w:trPr>
          <w:trHeight w:val="217"/>
        </w:trPr>
        <w:tc>
          <w:tcPr>
            <w:tcW w:w="639"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Pr>
                <w:rFonts w:ascii="Arial" w:hAnsi="Arial" w:cs="Arial"/>
                <w:b/>
                <w:bCs/>
                <w:color w:val="000000"/>
                <w:sz w:val="14"/>
                <w:szCs w:val="14"/>
              </w:rPr>
              <w:t>KU.YD.25</w:t>
            </w:r>
          </w:p>
        </w:tc>
        <w:tc>
          <w:tcPr>
            <w:tcW w:w="1206"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Pr>
                <w:rFonts w:ascii="Arial" w:hAnsi="Arial" w:cs="Arial"/>
                <w:b/>
                <w:bCs/>
                <w:color w:val="000000"/>
                <w:sz w:val="14"/>
                <w:szCs w:val="14"/>
              </w:rPr>
              <w:t>07.01.2018</w:t>
            </w:r>
          </w:p>
        </w:tc>
        <w:tc>
          <w:tcPr>
            <w:tcW w:w="1422"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F139A2" w:rsidRPr="001E4222" w:rsidRDefault="00F139A2"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F139A2" w:rsidRPr="001E4222" w:rsidRDefault="00F139A2" w:rsidP="003401CE">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CD6A23" w:rsidRPr="00CA000D" w:rsidRDefault="00CD6A23" w:rsidP="00F139A2">
      <w:pPr>
        <w:pStyle w:val="stbilgi"/>
        <w:tabs>
          <w:tab w:val="clear" w:pos="9072"/>
          <w:tab w:val="left" w:pos="-567"/>
          <w:tab w:val="right" w:pos="9356"/>
        </w:tabs>
        <w:ind w:left="-567" w:right="-284"/>
      </w:pPr>
    </w:p>
    <w:p w:rsidR="00A723D2" w:rsidRPr="00A723D2" w:rsidRDefault="00A723D2" w:rsidP="00F139A2">
      <w:pPr>
        <w:pStyle w:val="Heading6"/>
        <w:tabs>
          <w:tab w:val="left" w:pos="-567"/>
          <w:tab w:val="right" w:pos="9356"/>
        </w:tabs>
        <w:spacing w:before="1" w:line="276" w:lineRule="auto"/>
        <w:ind w:left="-567" w:right="-284"/>
        <w:rPr>
          <w:rFonts w:asciiTheme="minorHAnsi" w:hAnsiTheme="minorHAnsi"/>
          <w:sz w:val="24"/>
          <w:szCs w:val="24"/>
        </w:rPr>
      </w:pPr>
      <w:r w:rsidRPr="00A723D2">
        <w:rPr>
          <w:rFonts w:asciiTheme="minorHAnsi" w:hAnsiTheme="minorHAnsi"/>
          <w:sz w:val="24"/>
          <w:szCs w:val="24"/>
        </w:rPr>
        <w:t>İDARİ VE MALİ HİZMETLER MÜDÜRÜ:</w:t>
      </w:r>
    </w:p>
    <w:p w:rsidR="00A723D2" w:rsidRPr="00A723D2" w:rsidRDefault="00A723D2" w:rsidP="00F139A2">
      <w:pPr>
        <w:pStyle w:val="Heading6"/>
        <w:tabs>
          <w:tab w:val="left" w:pos="-567"/>
          <w:tab w:val="right" w:pos="9356"/>
        </w:tabs>
        <w:spacing w:before="1" w:line="276" w:lineRule="auto"/>
        <w:ind w:left="-567" w:right="-284"/>
        <w:rPr>
          <w:rFonts w:asciiTheme="minorHAnsi" w:hAnsiTheme="minorHAnsi"/>
          <w:sz w:val="24"/>
          <w:szCs w:val="24"/>
        </w:rPr>
      </w:pPr>
    </w:p>
    <w:p w:rsidR="00A723D2" w:rsidRDefault="00A723D2" w:rsidP="00F139A2">
      <w:pPr>
        <w:pStyle w:val="GvdeMetni"/>
        <w:tabs>
          <w:tab w:val="left" w:pos="-567"/>
          <w:tab w:val="right" w:pos="9356"/>
        </w:tabs>
        <w:spacing w:line="276" w:lineRule="auto"/>
        <w:ind w:left="-567" w:right="-284"/>
        <w:jc w:val="both"/>
        <w:rPr>
          <w:rFonts w:asciiTheme="minorHAnsi" w:hAnsiTheme="minorHAnsi"/>
          <w:sz w:val="24"/>
          <w:szCs w:val="24"/>
        </w:rPr>
      </w:pPr>
      <w:r w:rsidRPr="00A723D2">
        <w:rPr>
          <w:rFonts w:asciiTheme="minorHAnsi" w:hAnsiTheme="minorHAnsi"/>
          <w:sz w:val="24"/>
          <w:szCs w:val="24"/>
        </w:rPr>
        <w:t>İdari ve mali hizmetler; temel olarak sağlık tesislerinde sağlık hizmeti sunan personelin hizmetlerini kolaylaştırmak amacıyla sunulan, insan kaynakları, özlük, genel evrak, arşiv, atık hizmetleri, temizlik, mutfak, güvenlik ve afet planlaması, teknik destek ve sağlık tesisinin türüne uygun olarak bütçe ve muhasebe, raporlama, malî kontrol, akılcı malzeme yönetimi ve tedarik, muayene kabul ve stok yönetimi gibi hizmetlerin bütünüdür.</w:t>
      </w:r>
    </w:p>
    <w:p w:rsidR="001F65DF" w:rsidRPr="00A723D2" w:rsidRDefault="001F65DF" w:rsidP="00F139A2">
      <w:pPr>
        <w:pStyle w:val="GvdeMetni"/>
        <w:tabs>
          <w:tab w:val="left" w:pos="-567"/>
          <w:tab w:val="right" w:pos="9356"/>
        </w:tabs>
        <w:spacing w:line="276" w:lineRule="auto"/>
        <w:ind w:left="-567" w:right="-284"/>
        <w:jc w:val="both"/>
        <w:rPr>
          <w:rFonts w:asciiTheme="minorHAnsi" w:hAnsiTheme="minorHAnsi"/>
          <w:sz w:val="24"/>
          <w:szCs w:val="24"/>
        </w:rPr>
      </w:pPr>
    </w:p>
    <w:p w:rsidR="00A723D2" w:rsidRPr="00A723D2" w:rsidRDefault="00A723D2" w:rsidP="00F139A2">
      <w:pPr>
        <w:pStyle w:val="GvdeMetni"/>
        <w:tabs>
          <w:tab w:val="left" w:pos="-567"/>
          <w:tab w:val="right" w:pos="9356"/>
        </w:tabs>
        <w:spacing w:line="276" w:lineRule="auto"/>
        <w:ind w:left="-567" w:right="-284"/>
        <w:jc w:val="both"/>
        <w:rPr>
          <w:rFonts w:asciiTheme="minorHAnsi" w:hAnsiTheme="minorHAnsi"/>
          <w:b/>
          <w:color w:val="FF0000"/>
          <w:sz w:val="24"/>
          <w:szCs w:val="24"/>
        </w:rPr>
      </w:pPr>
      <w:r w:rsidRPr="00A723D2">
        <w:rPr>
          <w:rFonts w:asciiTheme="minorHAnsi" w:hAnsiTheme="minorHAnsi"/>
          <w:b/>
          <w:color w:val="FF0000"/>
          <w:sz w:val="24"/>
          <w:szCs w:val="24"/>
        </w:rPr>
        <w:t>İdari ve mali hizmetler müdürünün görev, yetki ve sorumlulukları şunlardır:</w:t>
      </w:r>
    </w:p>
    <w:p w:rsidR="00A723D2" w:rsidRPr="00A723D2" w:rsidRDefault="00A723D2" w:rsidP="00F139A2">
      <w:pPr>
        <w:pStyle w:val="ListeParagraf"/>
        <w:numPr>
          <w:ilvl w:val="0"/>
          <w:numId w:val="3"/>
        </w:numPr>
        <w:tabs>
          <w:tab w:val="left" w:pos="-567"/>
          <w:tab w:val="left" w:pos="385"/>
          <w:tab w:val="right" w:pos="9356"/>
        </w:tabs>
        <w:spacing w:before="3" w:line="276" w:lineRule="auto"/>
        <w:ind w:left="-567" w:right="-284" w:firstLine="0"/>
        <w:jc w:val="both"/>
        <w:rPr>
          <w:rFonts w:asciiTheme="minorHAnsi" w:hAnsiTheme="minorHAnsi"/>
          <w:sz w:val="24"/>
          <w:szCs w:val="24"/>
        </w:rPr>
      </w:pPr>
      <w:r w:rsidRPr="00A723D2">
        <w:rPr>
          <w:rFonts w:asciiTheme="minorHAnsi" w:hAnsiTheme="minorHAnsi"/>
          <w:sz w:val="24"/>
          <w:szCs w:val="24"/>
        </w:rPr>
        <w:t>İdari ve mali hizmetlerin planlanması, etkin ve verimli sunulması, kendisine bağlı birimler ve ilgili diğer birimler ile işbirliği</w:t>
      </w:r>
      <w:r w:rsidRPr="00A723D2">
        <w:rPr>
          <w:rFonts w:asciiTheme="minorHAnsi" w:hAnsiTheme="minorHAnsi"/>
          <w:spacing w:val="-4"/>
          <w:sz w:val="24"/>
          <w:szCs w:val="24"/>
        </w:rPr>
        <w:t xml:space="preserve"> </w:t>
      </w:r>
      <w:r w:rsidRPr="00A723D2">
        <w:rPr>
          <w:rFonts w:asciiTheme="minorHAnsi" w:hAnsiTheme="minorHAnsi"/>
          <w:sz w:val="24"/>
          <w:szCs w:val="24"/>
        </w:rPr>
        <w:t>ve</w:t>
      </w:r>
      <w:r w:rsidRPr="00A723D2">
        <w:rPr>
          <w:rFonts w:asciiTheme="minorHAnsi" w:hAnsiTheme="minorHAnsi"/>
          <w:spacing w:val="-6"/>
          <w:sz w:val="24"/>
          <w:szCs w:val="24"/>
        </w:rPr>
        <w:t xml:space="preserve"> </w:t>
      </w:r>
      <w:r w:rsidRPr="00A723D2">
        <w:rPr>
          <w:rFonts w:asciiTheme="minorHAnsi" w:hAnsiTheme="minorHAnsi"/>
          <w:sz w:val="24"/>
          <w:szCs w:val="24"/>
        </w:rPr>
        <w:t>uyum</w:t>
      </w:r>
      <w:r w:rsidRPr="00A723D2">
        <w:rPr>
          <w:rFonts w:asciiTheme="minorHAnsi" w:hAnsiTheme="minorHAnsi"/>
          <w:spacing w:val="-5"/>
          <w:sz w:val="24"/>
          <w:szCs w:val="24"/>
        </w:rPr>
        <w:t xml:space="preserve"> </w:t>
      </w:r>
      <w:r w:rsidRPr="00A723D2">
        <w:rPr>
          <w:rFonts w:asciiTheme="minorHAnsi" w:hAnsiTheme="minorHAnsi"/>
          <w:sz w:val="24"/>
          <w:szCs w:val="24"/>
        </w:rPr>
        <w:t>içerisinde</w:t>
      </w:r>
      <w:r w:rsidRPr="00A723D2">
        <w:rPr>
          <w:rFonts w:asciiTheme="minorHAnsi" w:hAnsiTheme="minorHAnsi"/>
          <w:spacing w:val="-7"/>
          <w:sz w:val="24"/>
          <w:szCs w:val="24"/>
        </w:rPr>
        <w:t xml:space="preserve"> </w:t>
      </w:r>
      <w:r w:rsidRPr="00A723D2">
        <w:rPr>
          <w:rFonts w:asciiTheme="minorHAnsi" w:hAnsiTheme="minorHAnsi"/>
          <w:sz w:val="24"/>
          <w:szCs w:val="24"/>
        </w:rPr>
        <w:t>hizmetlerin</w:t>
      </w:r>
      <w:r w:rsidRPr="00A723D2">
        <w:rPr>
          <w:rFonts w:asciiTheme="minorHAnsi" w:hAnsiTheme="minorHAnsi"/>
          <w:spacing w:val="-5"/>
          <w:sz w:val="24"/>
          <w:szCs w:val="24"/>
        </w:rPr>
        <w:t xml:space="preserve"> </w:t>
      </w:r>
      <w:r w:rsidRPr="00A723D2">
        <w:rPr>
          <w:rFonts w:asciiTheme="minorHAnsi" w:hAnsiTheme="minorHAnsi"/>
          <w:sz w:val="24"/>
          <w:szCs w:val="24"/>
        </w:rPr>
        <w:t>yürütülmesi,</w:t>
      </w:r>
      <w:r w:rsidRPr="00A723D2">
        <w:rPr>
          <w:rFonts w:asciiTheme="minorHAnsi" w:hAnsiTheme="minorHAnsi"/>
          <w:spacing w:val="-4"/>
          <w:sz w:val="24"/>
          <w:szCs w:val="24"/>
        </w:rPr>
        <w:t xml:space="preserve"> </w:t>
      </w:r>
      <w:r w:rsidRPr="00A723D2">
        <w:rPr>
          <w:rFonts w:asciiTheme="minorHAnsi" w:hAnsiTheme="minorHAnsi"/>
          <w:sz w:val="24"/>
          <w:szCs w:val="24"/>
        </w:rPr>
        <w:t>denetlenmesi</w:t>
      </w:r>
      <w:r w:rsidRPr="00A723D2">
        <w:rPr>
          <w:rFonts w:asciiTheme="minorHAnsi" w:hAnsiTheme="minorHAnsi"/>
          <w:spacing w:val="-4"/>
          <w:sz w:val="24"/>
          <w:szCs w:val="24"/>
        </w:rPr>
        <w:t xml:space="preserve"> </w:t>
      </w:r>
      <w:r w:rsidRPr="00A723D2">
        <w:rPr>
          <w:rFonts w:asciiTheme="minorHAnsi" w:hAnsiTheme="minorHAnsi"/>
          <w:sz w:val="24"/>
          <w:szCs w:val="24"/>
        </w:rPr>
        <w:t>ve</w:t>
      </w:r>
      <w:r w:rsidRPr="00A723D2">
        <w:rPr>
          <w:rFonts w:asciiTheme="minorHAnsi" w:hAnsiTheme="minorHAnsi"/>
          <w:spacing w:val="-6"/>
          <w:sz w:val="24"/>
          <w:szCs w:val="24"/>
        </w:rPr>
        <w:t xml:space="preserve"> </w:t>
      </w:r>
      <w:r w:rsidRPr="00A723D2">
        <w:rPr>
          <w:rFonts w:asciiTheme="minorHAnsi" w:hAnsiTheme="minorHAnsi"/>
          <w:sz w:val="24"/>
          <w:szCs w:val="24"/>
        </w:rPr>
        <w:t>değerlendirilmesini</w:t>
      </w:r>
      <w:r w:rsidRPr="00A723D2">
        <w:rPr>
          <w:rFonts w:asciiTheme="minorHAnsi" w:hAnsiTheme="minorHAnsi"/>
          <w:spacing w:val="-3"/>
          <w:sz w:val="24"/>
          <w:szCs w:val="24"/>
        </w:rPr>
        <w:t xml:space="preserve"> </w:t>
      </w:r>
      <w:r w:rsidRPr="00A723D2">
        <w:rPr>
          <w:rFonts w:asciiTheme="minorHAnsi" w:hAnsiTheme="minorHAnsi"/>
          <w:sz w:val="24"/>
          <w:szCs w:val="24"/>
        </w:rPr>
        <w:t>sağlamak.</w:t>
      </w:r>
    </w:p>
    <w:p w:rsidR="00A723D2" w:rsidRPr="00A723D2" w:rsidRDefault="00A723D2" w:rsidP="00F139A2">
      <w:pPr>
        <w:pStyle w:val="ListeParagraf"/>
        <w:numPr>
          <w:ilvl w:val="0"/>
          <w:numId w:val="3"/>
        </w:numPr>
        <w:tabs>
          <w:tab w:val="left" w:pos="-567"/>
          <w:tab w:val="left" w:pos="42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Hizmetin aksatılmadan sürdürülebilmesi için personel ile her türlü malzeme ve cihazların yeterli miktarda ve ihtiyaç duyulduğunda kullanıma hazır olarak bulundurulmasını ve takibini</w:t>
      </w:r>
      <w:r w:rsidRPr="00A723D2">
        <w:rPr>
          <w:rFonts w:asciiTheme="minorHAnsi" w:hAnsiTheme="minorHAnsi"/>
          <w:spacing w:val="-28"/>
          <w:sz w:val="24"/>
          <w:szCs w:val="24"/>
        </w:rPr>
        <w:t xml:space="preserve"> </w:t>
      </w:r>
      <w:r w:rsidRPr="00A723D2">
        <w:rPr>
          <w:rFonts w:asciiTheme="minorHAnsi" w:hAnsiTheme="minorHAnsi"/>
          <w:sz w:val="24"/>
          <w:szCs w:val="24"/>
        </w:rPr>
        <w:t>sağlamak.</w:t>
      </w:r>
    </w:p>
    <w:p w:rsidR="00A723D2" w:rsidRPr="00A723D2" w:rsidRDefault="00A723D2" w:rsidP="00F139A2">
      <w:pPr>
        <w:pStyle w:val="ListeParagraf"/>
        <w:numPr>
          <w:ilvl w:val="0"/>
          <w:numId w:val="3"/>
        </w:numPr>
        <w:tabs>
          <w:tab w:val="left" w:pos="-567"/>
          <w:tab w:val="left" w:pos="38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 xml:space="preserve">Maiyetindeki personelin yetkilerini, uyumunu ve çalışma düzenini belirleyip, eğitimli </w:t>
      </w:r>
      <w:r w:rsidRPr="00A723D2">
        <w:rPr>
          <w:rFonts w:asciiTheme="minorHAnsi" w:hAnsiTheme="minorHAnsi"/>
          <w:spacing w:val="6"/>
          <w:sz w:val="24"/>
          <w:szCs w:val="24"/>
        </w:rPr>
        <w:t xml:space="preserve">ve </w:t>
      </w:r>
      <w:r w:rsidRPr="00A723D2">
        <w:rPr>
          <w:rFonts w:asciiTheme="minorHAnsi" w:hAnsiTheme="minorHAnsi"/>
          <w:sz w:val="24"/>
          <w:szCs w:val="24"/>
        </w:rPr>
        <w:t>sertifikalı personelin çalışma yerlerini aldıkları eğitimler doğrultusunda</w:t>
      </w:r>
      <w:r w:rsidRPr="00A723D2">
        <w:rPr>
          <w:rFonts w:asciiTheme="minorHAnsi" w:hAnsiTheme="minorHAnsi"/>
          <w:spacing w:val="-22"/>
          <w:sz w:val="24"/>
          <w:szCs w:val="24"/>
        </w:rPr>
        <w:t xml:space="preserve"> </w:t>
      </w:r>
      <w:r w:rsidRPr="00A723D2">
        <w:rPr>
          <w:rFonts w:asciiTheme="minorHAnsi" w:hAnsiTheme="minorHAnsi"/>
          <w:sz w:val="24"/>
          <w:szCs w:val="24"/>
        </w:rPr>
        <w:t>planlamak.</w:t>
      </w:r>
    </w:p>
    <w:p w:rsidR="00A723D2" w:rsidRPr="00A723D2" w:rsidRDefault="00A723D2" w:rsidP="00F139A2">
      <w:pPr>
        <w:pStyle w:val="ListeParagraf"/>
        <w:numPr>
          <w:ilvl w:val="0"/>
          <w:numId w:val="3"/>
        </w:numPr>
        <w:tabs>
          <w:tab w:val="left" w:pos="-567"/>
          <w:tab w:val="left" w:pos="393"/>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tesisindeki her türlü cihaz ve eşyaların düzenli olarak kontrol edilerek, bakım ve kalibrasyonlarının yapılıp, kayıtların tutulması, hazır ve çalışır durumda bulundurulması ile binaların tadilat, bakım ve onarımlarının zamanında yapılması için gerekli tedbirleri almak ve yapılan çalışmaları</w:t>
      </w:r>
      <w:r w:rsidRPr="00A723D2">
        <w:rPr>
          <w:rFonts w:asciiTheme="minorHAnsi" w:hAnsiTheme="minorHAnsi"/>
          <w:spacing w:val="-33"/>
          <w:sz w:val="24"/>
          <w:szCs w:val="24"/>
        </w:rPr>
        <w:t xml:space="preserve"> </w:t>
      </w:r>
      <w:r w:rsidRPr="00A723D2">
        <w:rPr>
          <w:rFonts w:asciiTheme="minorHAnsi" w:hAnsiTheme="minorHAnsi"/>
          <w:sz w:val="24"/>
          <w:szCs w:val="24"/>
        </w:rPr>
        <w:t>denetlemek.</w:t>
      </w:r>
    </w:p>
    <w:p w:rsidR="00A723D2" w:rsidRPr="00A723D2" w:rsidRDefault="00A723D2" w:rsidP="00F139A2">
      <w:pPr>
        <w:pStyle w:val="ListeParagraf"/>
        <w:numPr>
          <w:ilvl w:val="0"/>
          <w:numId w:val="3"/>
        </w:numPr>
        <w:tabs>
          <w:tab w:val="left" w:pos="-567"/>
          <w:tab w:val="left" w:pos="389"/>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Gerekli her türlü ilaç, tıbbi cihaz, laboratuvar malzemelerinin yeterli miktarda ve ihtiyaç duyulduğunda kullanıma hazır olarak bulundurulmasını, eksik bulunan malzemelerin zamanında ve yeteri miktarda talep  edilmesini  sağlayarak, temini için gerekli hazırlıkları</w:t>
      </w:r>
      <w:r w:rsidRPr="00A723D2">
        <w:rPr>
          <w:rFonts w:asciiTheme="minorHAnsi" w:hAnsiTheme="minorHAnsi"/>
          <w:spacing w:val="-24"/>
          <w:sz w:val="24"/>
          <w:szCs w:val="24"/>
        </w:rPr>
        <w:t xml:space="preserve"> </w:t>
      </w:r>
      <w:r w:rsidRPr="00A723D2">
        <w:rPr>
          <w:rFonts w:asciiTheme="minorHAnsi" w:hAnsiTheme="minorHAnsi"/>
          <w:sz w:val="24"/>
          <w:szCs w:val="24"/>
        </w:rPr>
        <w:t>yürütmek.</w:t>
      </w:r>
    </w:p>
    <w:p w:rsidR="00A723D2" w:rsidRPr="00A723D2" w:rsidRDefault="00A723D2" w:rsidP="00F139A2">
      <w:pPr>
        <w:pStyle w:val="ListeParagraf"/>
        <w:numPr>
          <w:ilvl w:val="0"/>
          <w:numId w:val="3"/>
        </w:numPr>
        <w:tabs>
          <w:tab w:val="left" w:pos="-567"/>
          <w:tab w:val="left" w:pos="393"/>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Deprem ve yangın gibi doğal afetlere karşı acil yardım ve güvenlik hizmetleri kapsamında sağlık tesisinde gerekli her</w:t>
      </w:r>
      <w:r w:rsidRPr="00A723D2">
        <w:rPr>
          <w:rFonts w:asciiTheme="minorHAnsi" w:hAnsiTheme="minorHAnsi"/>
          <w:spacing w:val="-6"/>
          <w:sz w:val="24"/>
          <w:szCs w:val="24"/>
        </w:rPr>
        <w:t xml:space="preserve"> </w:t>
      </w:r>
      <w:r w:rsidRPr="00A723D2">
        <w:rPr>
          <w:rFonts w:asciiTheme="minorHAnsi" w:hAnsiTheme="minorHAnsi"/>
          <w:sz w:val="24"/>
          <w:szCs w:val="24"/>
        </w:rPr>
        <w:t>türlü</w:t>
      </w:r>
      <w:r w:rsidRPr="00A723D2">
        <w:rPr>
          <w:rFonts w:asciiTheme="minorHAnsi" w:hAnsiTheme="minorHAnsi"/>
          <w:spacing w:val="-1"/>
          <w:sz w:val="24"/>
          <w:szCs w:val="24"/>
        </w:rPr>
        <w:t xml:space="preserve"> </w:t>
      </w:r>
      <w:r w:rsidRPr="00A723D2">
        <w:rPr>
          <w:rFonts w:asciiTheme="minorHAnsi" w:hAnsiTheme="minorHAnsi"/>
          <w:sz w:val="24"/>
          <w:szCs w:val="24"/>
        </w:rPr>
        <w:t>emniyet</w:t>
      </w:r>
      <w:r w:rsidRPr="00A723D2">
        <w:rPr>
          <w:rFonts w:asciiTheme="minorHAnsi" w:hAnsiTheme="minorHAnsi"/>
          <w:spacing w:val="-3"/>
          <w:sz w:val="24"/>
          <w:szCs w:val="24"/>
        </w:rPr>
        <w:t xml:space="preserve"> </w:t>
      </w:r>
      <w:r w:rsidRPr="00A723D2">
        <w:rPr>
          <w:rFonts w:asciiTheme="minorHAnsi" w:hAnsiTheme="minorHAnsi"/>
          <w:sz w:val="24"/>
          <w:szCs w:val="24"/>
        </w:rPr>
        <w:t>tedbirlerini</w:t>
      </w:r>
      <w:r w:rsidRPr="00A723D2">
        <w:rPr>
          <w:rFonts w:asciiTheme="minorHAnsi" w:hAnsiTheme="minorHAnsi"/>
          <w:spacing w:val="-3"/>
          <w:sz w:val="24"/>
          <w:szCs w:val="24"/>
        </w:rPr>
        <w:t xml:space="preserve"> </w:t>
      </w:r>
      <w:r w:rsidRPr="00A723D2">
        <w:rPr>
          <w:rFonts w:asciiTheme="minorHAnsi" w:hAnsiTheme="minorHAnsi"/>
          <w:sz w:val="24"/>
          <w:szCs w:val="24"/>
        </w:rPr>
        <w:t>alıp,</w:t>
      </w:r>
      <w:r w:rsidRPr="00A723D2">
        <w:rPr>
          <w:rFonts w:asciiTheme="minorHAnsi" w:hAnsiTheme="minorHAnsi"/>
          <w:spacing w:val="-4"/>
          <w:sz w:val="24"/>
          <w:szCs w:val="24"/>
        </w:rPr>
        <w:t xml:space="preserve"> </w:t>
      </w:r>
      <w:r w:rsidRPr="00A723D2">
        <w:rPr>
          <w:rFonts w:asciiTheme="minorHAnsi" w:hAnsiTheme="minorHAnsi"/>
          <w:sz w:val="24"/>
          <w:szCs w:val="24"/>
        </w:rPr>
        <w:t>deprem</w:t>
      </w:r>
      <w:r w:rsidRPr="00A723D2">
        <w:rPr>
          <w:rFonts w:asciiTheme="minorHAnsi" w:hAnsiTheme="minorHAnsi"/>
          <w:spacing w:val="-5"/>
          <w:sz w:val="24"/>
          <w:szCs w:val="24"/>
        </w:rPr>
        <w:t xml:space="preserve"> </w:t>
      </w:r>
      <w:r w:rsidRPr="00A723D2">
        <w:rPr>
          <w:rFonts w:asciiTheme="minorHAnsi" w:hAnsiTheme="minorHAnsi"/>
          <w:sz w:val="24"/>
          <w:szCs w:val="24"/>
        </w:rPr>
        <w:t>ve</w:t>
      </w:r>
      <w:r w:rsidRPr="00A723D2">
        <w:rPr>
          <w:rFonts w:asciiTheme="minorHAnsi" w:hAnsiTheme="minorHAnsi"/>
          <w:spacing w:val="-2"/>
          <w:sz w:val="24"/>
          <w:szCs w:val="24"/>
        </w:rPr>
        <w:t xml:space="preserve"> </w:t>
      </w:r>
      <w:r w:rsidRPr="00A723D2">
        <w:rPr>
          <w:rFonts w:asciiTheme="minorHAnsi" w:hAnsiTheme="minorHAnsi"/>
          <w:sz w:val="24"/>
          <w:szCs w:val="24"/>
        </w:rPr>
        <w:t>yangın</w:t>
      </w:r>
      <w:r w:rsidRPr="00A723D2">
        <w:rPr>
          <w:rFonts w:asciiTheme="minorHAnsi" w:hAnsiTheme="minorHAnsi"/>
          <w:spacing w:val="-5"/>
          <w:sz w:val="24"/>
          <w:szCs w:val="24"/>
        </w:rPr>
        <w:t xml:space="preserve"> </w:t>
      </w:r>
      <w:r w:rsidRPr="00A723D2">
        <w:rPr>
          <w:rFonts w:asciiTheme="minorHAnsi" w:hAnsiTheme="minorHAnsi"/>
          <w:sz w:val="24"/>
          <w:szCs w:val="24"/>
        </w:rPr>
        <w:t>tatbikatlarının</w:t>
      </w:r>
      <w:r w:rsidRPr="00A723D2">
        <w:rPr>
          <w:rFonts w:asciiTheme="minorHAnsi" w:hAnsiTheme="minorHAnsi"/>
          <w:spacing w:val="-5"/>
          <w:sz w:val="24"/>
          <w:szCs w:val="24"/>
        </w:rPr>
        <w:t xml:space="preserve"> </w:t>
      </w:r>
      <w:r w:rsidRPr="00A723D2">
        <w:rPr>
          <w:rFonts w:asciiTheme="minorHAnsi" w:hAnsiTheme="minorHAnsi"/>
          <w:sz w:val="24"/>
          <w:szCs w:val="24"/>
        </w:rPr>
        <w:t>yapılması</w:t>
      </w:r>
      <w:r w:rsidRPr="00A723D2">
        <w:rPr>
          <w:rFonts w:asciiTheme="minorHAnsi" w:hAnsiTheme="minorHAnsi"/>
          <w:spacing w:val="-4"/>
          <w:sz w:val="24"/>
          <w:szCs w:val="24"/>
        </w:rPr>
        <w:t xml:space="preserve"> </w:t>
      </w:r>
      <w:r w:rsidRPr="00A723D2">
        <w:rPr>
          <w:rFonts w:asciiTheme="minorHAnsi" w:hAnsiTheme="minorHAnsi"/>
          <w:sz w:val="24"/>
          <w:szCs w:val="24"/>
        </w:rPr>
        <w:t>çalışmalarını</w:t>
      </w:r>
      <w:r w:rsidRPr="00A723D2">
        <w:rPr>
          <w:rFonts w:asciiTheme="minorHAnsi" w:hAnsiTheme="minorHAnsi"/>
          <w:spacing w:val="-7"/>
          <w:sz w:val="24"/>
          <w:szCs w:val="24"/>
        </w:rPr>
        <w:t xml:space="preserve"> </w:t>
      </w:r>
      <w:r w:rsidRPr="00A723D2">
        <w:rPr>
          <w:rFonts w:asciiTheme="minorHAnsi" w:hAnsiTheme="minorHAnsi"/>
          <w:sz w:val="24"/>
          <w:szCs w:val="24"/>
        </w:rPr>
        <w:t>yürütmek.</w:t>
      </w:r>
    </w:p>
    <w:p w:rsidR="00A723D2" w:rsidRPr="00A723D2" w:rsidRDefault="00A723D2" w:rsidP="00F139A2">
      <w:pPr>
        <w:pStyle w:val="ListeParagraf"/>
        <w:numPr>
          <w:ilvl w:val="0"/>
          <w:numId w:val="3"/>
        </w:numPr>
        <w:tabs>
          <w:tab w:val="left" w:pos="-567"/>
          <w:tab w:val="left" w:pos="328"/>
          <w:tab w:val="right" w:pos="9356"/>
        </w:tabs>
        <w:spacing w:before="42" w:line="276" w:lineRule="auto"/>
        <w:ind w:left="-567" w:right="-284" w:firstLine="0"/>
        <w:jc w:val="both"/>
        <w:rPr>
          <w:rFonts w:asciiTheme="minorHAnsi" w:hAnsiTheme="minorHAnsi"/>
          <w:sz w:val="24"/>
          <w:szCs w:val="24"/>
        </w:rPr>
      </w:pPr>
      <w:r w:rsidRPr="00A723D2">
        <w:rPr>
          <w:rFonts w:asciiTheme="minorHAnsi" w:hAnsiTheme="minorHAnsi"/>
          <w:sz w:val="24"/>
          <w:szCs w:val="24"/>
        </w:rPr>
        <w:t>Arşiv hizmetlerini planlamak, uygulamak ve</w:t>
      </w:r>
      <w:r w:rsidRPr="00A723D2">
        <w:rPr>
          <w:rFonts w:asciiTheme="minorHAnsi" w:hAnsiTheme="minorHAnsi"/>
          <w:spacing w:val="-22"/>
          <w:sz w:val="24"/>
          <w:szCs w:val="24"/>
        </w:rPr>
        <w:t xml:space="preserve"> </w:t>
      </w:r>
      <w:r w:rsidRPr="00A723D2">
        <w:rPr>
          <w:rFonts w:asciiTheme="minorHAnsi" w:hAnsiTheme="minorHAnsi"/>
          <w:sz w:val="24"/>
          <w:szCs w:val="24"/>
        </w:rPr>
        <w:t>denetlemek.</w:t>
      </w:r>
    </w:p>
    <w:p w:rsidR="00A723D2" w:rsidRPr="00A723D2" w:rsidRDefault="00A723D2" w:rsidP="00F139A2">
      <w:pPr>
        <w:pStyle w:val="ListeParagraf"/>
        <w:numPr>
          <w:ilvl w:val="0"/>
          <w:numId w:val="3"/>
        </w:numPr>
        <w:tabs>
          <w:tab w:val="left" w:pos="-567"/>
          <w:tab w:val="left" w:pos="34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 bilgi sistemlerinin alt yapı, donanım ve yazılım hizmetlerinin işbirliği ve uyum içerisinde yürütülmesini ve her an çalışır halde bulundurulmasını</w:t>
      </w:r>
      <w:r w:rsidRPr="00A723D2">
        <w:rPr>
          <w:rFonts w:asciiTheme="minorHAnsi" w:hAnsiTheme="minorHAnsi"/>
          <w:spacing w:val="-20"/>
          <w:sz w:val="24"/>
          <w:szCs w:val="24"/>
        </w:rPr>
        <w:t xml:space="preserve"> </w:t>
      </w:r>
      <w:r w:rsidRPr="00A723D2">
        <w:rPr>
          <w:rFonts w:asciiTheme="minorHAnsi" w:hAnsiTheme="minorHAnsi"/>
          <w:sz w:val="24"/>
          <w:szCs w:val="24"/>
        </w:rPr>
        <w:t>sağlamak.</w:t>
      </w:r>
    </w:p>
    <w:p w:rsidR="00A723D2" w:rsidRPr="00A723D2" w:rsidRDefault="00A723D2" w:rsidP="00F139A2">
      <w:pPr>
        <w:pStyle w:val="ListeParagraf"/>
        <w:numPr>
          <w:ilvl w:val="0"/>
          <w:numId w:val="3"/>
        </w:numPr>
        <w:tabs>
          <w:tab w:val="left" w:pos="-567"/>
          <w:tab w:val="left" w:pos="336"/>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 içerisinde görev yeri ve değişikliklerini kayıt altına alıp, personelin her türlü özlük işleri, evrak yönetim hizmetleri ve sağlık tesisi faaliyetlerine ait aylık raporların hastane yöneticiliğine zamanında ve doğru olarak bildirimi için gerekli tedbirleri almak ve kontrolünü</w:t>
      </w:r>
      <w:r w:rsidRPr="00A723D2">
        <w:rPr>
          <w:rFonts w:asciiTheme="minorHAnsi" w:hAnsiTheme="minorHAnsi"/>
          <w:spacing w:val="-18"/>
          <w:sz w:val="24"/>
          <w:szCs w:val="24"/>
        </w:rPr>
        <w:t xml:space="preserve"> </w:t>
      </w:r>
      <w:r w:rsidRPr="00A723D2">
        <w:rPr>
          <w:rFonts w:asciiTheme="minorHAnsi" w:hAnsiTheme="minorHAnsi"/>
          <w:sz w:val="24"/>
          <w:szCs w:val="24"/>
        </w:rPr>
        <w:t>yapmak.</w:t>
      </w:r>
    </w:p>
    <w:p w:rsidR="00A723D2" w:rsidRPr="00A723D2" w:rsidRDefault="00A723D2" w:rsidP="00F139A2">
      <w:pPr>
        <w:pStyle w:val="ListeParagraf"/>
        <w:numPr>
          <w:ilvl w:val="0"/>
          <w:numId w:val="3"/>
        </w:numPr>
        <w:tabs>
          <w:tab w:val="left" w:pos="-567"/>
          <w:tab w:val="left" w:pos="44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tesisinde satın alma, taşınır, bakım ve onarım, ulaşım, kütüphane, tıbbi fotoğrafhane, iletişim, kuaförlük, bahçe ve çevre düzenlemesi, terzihane, morg ve otopark gibi hizmetlerin</w:t>
      </w:r>
      <w:r w:rsidRPr="00A723D2">
        <w:rPr>
          <w:rFonts w:asciiTheme="minorHAnsi" w:hAnsiTheme="minorHAnsi"/>
          <w:spacing w:val="-35"/>
          <w:sz w:val="24"/>
          <w:szCs w:val="24"/>
        </w:rPr>
        <w:t xml:space="preserve"> </w:t>
      </w:r>
      <w:r w:rsidRPr="00A723D2">
        <w:rPr>
          <w:rFonts w:asciiTheme="minorHAnsi" w:hAnsiTheme="minorHAnsi"/>
          <w:sz w:val="24"/>
          <w:szCs w:val="24"/>
        </w:rPr>
        <w:lastRenderedPageBreak/>
        <w:t>yürütülmesini sağlamak.</w:t>
      </w:r>
    </w:p>
    <w:p w:rsidR="00A723D2" w:rsidRPr="00A723D2" w:rsidRDefault="00A723D2" w:rsidP="00F139A2">
      <w:pPr>
        <w:pStyle w:val="ListeParagraf"/>
        <w:numPr>
          <w:ilvl w:val="0"/>
          <w:numId w:val="3"/>
        </w:numPr>
        <w:tabs>
          <w:tab w:val="left" w:pos="-567"/>
          <w:tab w:val="left" w:pos="44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 bütçesini hazırlayarak hastane yöneticisinin onayına sunmak. Gelir ve gider gerçekleşme iş ve işlemlerini</w:t>
      </w:r>
      <w:r w:rsidRPr="00A723D2">
        <w:rPr>
          <w:rFonts w:asciiTheme="minorHAnsi" w:hAnsiTheme="minorHAnsi"/>
          <w:spacing w:val="-10"/>
          <w:sz w:val="24"/>
          <w:szCs w:val="24"/>
        </w:rPr>
        <w:t xml:space="preserve"> </w:t>
      </w:r>
      <w:r w:rsidRPr="00A723D2">
        <w:rPr>
          <w:rFonts w:asciiTheme="minorHAnsi" w:hAnsiTheme="minorHAnsi"/>
          <w:sz w:val="24"/>
          <w:szCs w:val="24"/>
        </w:rPr>
        <w:t>yürütmek.</w:t>
      </w:r>
    </w:p>
    <w:p w:rsidR="00A723D2" w:rsidRPr="00A723D2" w:rsidRDefault="00A723D2" w:rsidP="00F139A2">
      <w:pPr>
        <w:pStyle w:val="ListeParagraf"/>
        <w:numPr>
          <w:ilvl w:val="0"/>
          <w:numId w:val="3"/>
        </w:numPr>
        <w:tabs>
          <w:tab w:val="left" w:pos="-567"/>
          <w:tab w:val="left" w:pos="393"/>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tesisinin tüketime yönelik ihtiyaçlarının hizmet sunumu için hazır bulundurulması amacıyla etkin stok yönetimini sağlamak, taşınır mal mevzuatına göre stok kayıtlarının ilgili sistemlerden günlük düzenli olarak takibini yapmak ve verilerin güncel tutulmasını</w:t>
      </w:r>
      <w:r w:rsidRPr="00A723D2">
        <w:rPr>
          <w:rFonts w:asciiTheme="minorHAnsi" w:hAnsiTheme="minorHAnsi"/>
          <w:spacing w:val="-17"/>
          <w:sz w:val="24"/>
          <w:szCs w:val="24"/>
        </w:rPr>
        <w:t xml:space="preserve"> </w:t>
      </w:r>
      <w:r w:rsidRPr="00A723D2">
        <w:rPr>
          <w:rFonts w:asciiTheme="minorHAnsi" w:hAnsiTheme="minorHAnsi"/>
          <w:sz w:val="24"/>
          <w:szCs w:val="24"/>
        </w:rPr>
        <w:t>sağlamak.</w:t>
      </w:r>
    </w:p>
    <w:p w:rsidR="00A723D2" w:rsidRPr="00A723D2" w:rsidRDefault="00A723D2" w:rsidP="00F139A2">
      <w:pPr>
        <w:pStyle w:val="ListeParagraf"/>
        <w:numPr>
          <w:ilvl w:val="0"/>
          <w:numId w:val="3"/>
        </w:numPr>
        <w:tabs>
          <w:tab w:val="left" w:pos="-567"/>
          <w:tab w:val="left" w:pos="440"/>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Sağlık tesisinin tüketime yönelik ihtiyaçlarının hizmet birim maliyetlerinin, klinik tabanlı fayda maliyet analizinin, hizmet üretim ve genel işletme giderlerine ilişkin sabit ve değişken maliyetlerin hesaplanmasına yönelik gerekli çalışmaları yapmak ve buna ilişkin istatistikî verilerin dokümantasyonunu sağlayarak ilgili birimlerin bu verilere ulaşması için gerekli tedbirleri</w:t>
      </w:r>
      <w:r w:rsidRPr="00A723D2">
        <w:rPr>
          <w:rFonts w:asciiTheme="minorHAnsi" w:hAnsiTheme="minorHAnsi"/>
          <w:spacing w:val="-18"/>
          <w:sz w:val="24"/>
          <w:szCs w:val="24"/>
        </w:rPr>
        <w:t xml:space="preserve"> </w:t>
      </w:r>
      <w:r w:rsidRPr="00A723D2">
        <w:rPr>
          <w:rFonts w:asciiTheme="minorHAnsi" w:hAnsiTheme="minorHAnsi"/>
          <w:sz w:val="24"/>
          <w:szCs w:val="24"/>
        </w:rPr>
        <w:t>almak.</w:t>
      </w:r>
    </w:p>
    <w:p w:rsidR="00A723D2" w:rsidRPr="00A723D2" w:rsidRDefault="00A723D2" w:rsidP="00F139A2">
      <w:pPr>
        <w:pStyle w:val="ListeParagraf"/>
        <w:numPr>
          <w:ilvl w:val="0"/>
          <w:numId w:val="3"/>
        </w:numPr>
        <w:tabs>
          <w:tab w:val="left" w:pos="-567"/>
          <w:tab w:val="left" w:pos="392"/>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Satın almalarda hizmet birim maliyetlerinin, verilen sağlık hizmetini aksatmayacak şekilde sabit ve değişken giderlerin düşürülmesi için gerekli çalışmaları</w:t>
      </w:r>
      <w:r w:rsidRPr="00A723D2">
        <w:rPr>
          <w:rFonts w:asciiTheme="minorHAnsi" w:hAnsiTheme="minorHAnsi"/>
          <w:spacing w:val="-23"/>
          <w:sz w:val="24"/>
          <w:szCs w:val="24"/>
        </w:rPr>
        <w:t xml:space="preserve"> </w:t>
      </w:r>
      <w:r w:rsidRPr="00A723D2">
        <w:rPr>
          <w:rFonts w:asciiTheme="minorHAnsi" w:hAnsiTheme="minorHAnsi"/>
          <w:sz w:val="24"/>
          <w:szCs w:val="24"/>
        </w:rPr>
        <w:t>yapmak.</w:t>
      </w:r>
    </w:p>
    <w:p w:rsidR="00A723D2" w:rsidRPr="00A723D2" w:rsidRDefault="00A723D2" w:rsidP="00F139A2">
      <w:pPr>
        <w:pStyle w:val="ListeParagraf"/>
        <w:numPr>
          <w:ilvl w:val="0"/>
          <w:numId w:val="3"/>
        </w:numPr>
        <w:tabs>
          <w:tab w:val="left" w:pos="-567"/>
          <w:tab w:val="left" w:pos="440"/>
          <w:tab w:val="right" w:pos="9356"/>
        </w:tabs>
        <w:spacing w:before="3" w:line="276" w:lineRule="auto"/>
        <w:ind w:left="-567" w:right="-284" w:firstLine="0"/>
        <w:rPr>
          <w:rFonts w:asciiTheme="minorHAnsi" w:hAnsiTheme="minorHAnsi"/>
          <w:sz w:val="24"/>
          <w:szCs w:val="24"/>
        </w:rPr>
      </w:pPr>
      <w:r w:rsidRPr="00A723D2">
        <w:rPr>
          <w:rFonts w:asciiTheme="minorHAnsi" w:hAnsiTheme="minorHAnsi"/>
          <w:sz w:val="24"/>
          <w:szCs w:val="24"/>
        </w:rPr>
        <w:t>Görev alanı ile ilgili kaynakların verimli kullanılmasına yönelik çalışmalar yürütmek. 16)Hasta ve çalışan konforu ile çevre korumaya yönelik tedbirleri almak ve</w:t>
      </w:r>
      <w:r w:rsidRPr="00A723D2">
        <w:rPr>
          <w:rFonts w:asciiTheme="minorHAnsi" w:hAnsiTheme="minorHAnsi"/>
          <w:spacing w:val="-33"/>
          <w:sz w:val="24"/>
          <w:szCs w:val="24"/>
        </w:rPr>
        <w:t xml:space="preserve"> </w:t>
      </w:r>
      <w:r w:rsidRPr="00A723D2">
        <w:rPr>
          <w:rFonts w:asciiTheme="minorHAnsi" w:hAnsiTheme="minorHAnsi"/>
          <w:sz w:val="24"/>
          <w:szCs w:val="24"/>
        </w:rPr>
        <w:t>uygulamak.</w:t>
      </w:r>
    </w:p>
    <w:p w:rsidR="00A723D2" w:rsidRPr="00A723D2" w:rsidRDefault="00A723D2" w:rsidP="00F139A2">
      <w:pPr>
        <w:pStyle w:val="ListeParagraf"/>
        <w:numPr>
          <w:ilvl w:val="0"/>
          <w:numId w:val="3"/>
        </w:numPr>
        <w:tabs>
          <w:tab w:val="left" w:pos="-567"/>
          <w:tab w:val="left" w:pos="392"/>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Refakat hizmeti, temizlik, yemek, hasta bakımı, karşılama ve yönlendirme hizmeti gibi hasta ve hasta yakını memnuniyetini artırmak amaçlı sağlık otelciliği hizmetlerinin yürütülmesini</w:t>
      </w:r>
      <w:r w:rsidRPr="00A723D2">
        <w:rPr>
          <w:rFonts w:asciiTheme="minorHAnsi" w:hAnsiTheme="minorHAnsi"/>
          <w:spacing w:val="-33"/>
          <w:sz w:val="24"/>
          <w:szCs w:val="24"/>
        </w:rPr>
        <w:t xml:space="preserve"> </w:t>
      </w:r>
      <w:r w:rsidRPr="00A723D2">
        <w:rPr>
          <w:rFonts w:asciiTheme="minorHAnsi" w:hAnsiTheme="minorHAnsi"/>
          <w:sz w:val="24"/>
          <w:szCs w:val="24"/>
        </w:rPr>
        <w:t>sağlamak.</w:t>
      </w:r>
    </w:p>
    <w:p w:rsidR="00A723D2" w:rsidRPr="00A723D2" w:rsidRDefault="00A723D2" w:rsidP="00F139A2">
      <w:pPr>
        <w:pStyle w:val="ListeParagraf"/>
        <w:numPr>
          <w:ilvl w:val="0"/>
          <w:numId w:val="3"/>
        </w:numPr>
        <w:tabs>
          <w:tab w:val="left" w:pos="-567"/>
          <w:tab w:val="left" w:pos="392"/>
          <w:tab w:val="right" w:pos="9356"/>
        </w:tabs>
        <w:spacing w:line="276" w:lineRule="auto"/>
        <w:ind w:left="-567" w:right="-284" w:firstLine="0"/>
        <w:jc w:val="both"/>
        <w:rPr>
          <w:rFonts w:asciiTheme="minorHAnsi" w:hAnsiTheme="minorHAnsi"/>
          <w:sz w:val="24"/>
          <w:szCs w:val="24"/>
        </w:rPr>
      </w:pPr>
      <w:r w:rsidRPr="00A723D2">
        <w:rPr>
          <w:rFonts w:asciiTheme="minorHAnsi" w:hAnsiTheme="minorHAnsi"/>
          <w:sz w:val="24"/>
          <w:szCs w:val="24"/>
        </w:rPr>
        <w:t>Hastane yöneticisi tarafından verilen diğer görevleri</w:t>
      </w:r>
      <w:r w:rsidRPr="00A723D2">
        <w:rPr>
          <w:rFonts w:asciiTheme="minorHAnsi" w:hAnsiTheme="minorHAnsi"/>
          <w:spacing w:val="-33"/>
          <w:sz w:val="24"/>
          <w:szCs w:val="24"/>
        </w:rPr>
        <w:t xml:space="preserve"> </w:t>
      </w:r>
      <w:r w:rsidRPr="00A723D2">
        <w:rPr>
          <w:rFonts w:asciiTheme="minorHAnsi" w:hAnsiTheme="minorHAnsi"/>
          <w:sz w:val="24"/>
          <w:szCs w:val="24"/>
        </w:rPr>
        <w:t>yapmak.</w:t>
      </w:r>
    </w:p>
    <w:p w:rsidR="00A723D2" w:rsidRPr="00A723D2" w:rsidRDefault="00A723D2" w:rsidP="00F139A2">
      <w:pPr>
        <w:pStyle w:val="Heading6"/>
        <w:numPr>
          <w:ilvl w:val="0"/>
          <w:numId w:val="3"/>
        </w:numPr>
        <w:tabs>
          <w:tab w:val="left" w:pos="-567"/>
          <w:tab w:val="right" w:pos="9356"/>
        </w:tabs>
        <w:spacing w:line="276" w:lineRule="auto"/>
        <w:ind w:left="-567" w:right="-284" w:firstLine="0"/>
        <w:rPr>
          <w:rFonts w:asciiTheme="minorHAnsi" w:hAnsiTheme="minorHAnsi"/>
          <w:sz w:val="24"/>
          <w:szCs w:val="24"/>
        </w:rPr>
      </w:pPr>
      <w:r w:rsidRPr="00A723D2">
        <w:rPr>
          <w:rFonts w:asciiTheme="minorHAnsi" w:hAnsiTheme="minorHAnsi"/>
          <w:sz w:val="24"/>
          <w:szCs w:val="24"/>
        </w:rPr>
        <w:t>O</w:t>
      </w:r>
      <w:r w:rsidR="00F139A2">
        <w:rPr>
          <w:rFonts w:asciiTheme="minorHAnsi" w:hAnsiTheme="minorHAnsi"/>
          <w:sz w:val="24"/>
          <w:szCs w:val="24"/>
        </w:rPr>
        <w:t>O</w:t>
      </w:r>
      <w:r w:rsidRPr="00A723D2">
        <w:rPr>
          <w:rFonts w:asciiTheme="minorHAnsi" w:hAnsiTheme="minorHAnsi"/>
          <w:sz w:val="24"/>
          <w:szCs w:val="24"/>
        </w:rPr>
        <w:t>RTAK HÜKÜMLER:</w:t>
      </w:r>
    </w:p>
    <w:p w:rsidR="00A723D2" w:rsidRPr="00A723D2" w:rsidRDefault="00A723D2" w:rsidP="00F139A2">
      <w:pPr>
        <w:pStyle w:val="ListeParagraf"/>
        <w:numPr>
          <w:ilvl w:val="0"/>
          <w:numId w:val="3"/>
        </w:numPr>
        <w:tabs>
          <w:tab w:val="left" w:pos="-567"/>
          <w:tab w:val="left" w:pos="472"/>
          <w:tab w:val="right" w:pos="9356"/>
        </w:tabs>
        <w:spacing w:line="276" w:lineRule="auto"/>
        <w:ind w:left="-567" w:right="-284" w:firstLine="0"/>
        <w:jc w:val="both"/>
        <w:rPr>
          <w:rFonts w:asciiTheme="minorHAnsi" w:hAnsiTheme="minorHAnsi"/>
          <w:sz w:val="24"/>
          <w:szCs w:val="24"/>
        </w:rPr>
      </w:pPr>
      <w:r>
        <w:rPr>
          <w:rFonts w:asciiTheme="minorHAnsi" w:hAnsiTheme="minorHAnsi"/>
          <w:sz w:val="24"/>
          <w:szCs w:val="24"/>
        </w:rPr>
        <w:t xml:space="preserve">    </w:t>
      </w:r>
      <w:r w:rsidRPr="00A723D2">
        <w:rPr>
          <w:rFonts w:asciiTheme="minorHAnsi" w:hAnsiTheme="minorHAnsi"/>
          <w:sz w:val="24"/>
          <w:szCs w:val="24"/>
        </w:rPr>
        <w:t>Kamu hastaneleri birliklerinde görevli idareciler bu Yönerge ile belirlenmiş görev, yetki ve sorumlulukları ile birlikte, Kurumca yürürlüğe konulacak tebliğ, genelge, genel yazı ve sair yazılı emir ve talimatnameler ile belirlenecek olan görevleri de ifa etmekle</w:t>
      </w:r>
      <w:r w:rsidRPr="00A723D2">
        <w:rPr>
          <w:rFonts w:asciiTheme="minorHAnsi" w:hAnsiTheme="minorHAnsi"/>
          <w:spacing w:val="-14"/>
          <w:sz w:val="24"/>
          <w:szCs w:val="24"/>
        </w:rPr>
        <w:t xml:space="preserve"> </w:t>
      </w:r>
      <w:r w:rsidRPr="00A723D2">
        <w:rPr>
          <w:rFonts w:asciiTheme="minorHAnsi" w:hAnsiTheme="minorHAnsi"/>
          <w:sz w:val="24"/>
          <w:szCs w:val="24"/>
        </w:rPr>
        <w:t>yükümlüdür.</w:t>
      </w:r>
    </w:p>
    <w:p w:rsidR="00A723D2" w:rsidRPr="00A723D2" w:rsidRDefault="00A723D2" w:rsidP="00F139A2">
      <w:pPr>
        <w:pStyle w:val="ListeParagraf"/>
        <w:numPr>
          <w:ilvl w:val="0"/>
          <w:numId w:val="3"/>
        </w:numPr>
        <w:tabs>
          <w:tab w:val="left" w:pos="-567"/>
          <w:tab w:val="left" w:pos="492"/>
          <w:tab w:val="right" w:pos="9356"/>
        </w:tabs>
        <w:spacing w:line="276" w:lineRule="auto"/>
        <w:ind w:left="-567" w:right="-284" w:firstLine="0"/>
        <w:jc w:val="both"/>
        <w:rPr>
          <w:rFonts w:asciiTheme="minorHAnsi" w:hAnsiTheme="minorHAnsi"/>
          <w:sz w:val="24"/>
          <w:szCs w:val="24"/>
        </w:rPr>
      </w:pPr>
      <w:r>
        <w:rPr>
          <w:rFonts w:asciiTheme="minorHAnsi" w:hAnsiTheme="minorHAnsi"/>
          <w:sz w:val="24"/>
          <w:szCs w:val="24"/>
        </w:rPr>
        <w:t xml:space="preserve">    </w:t>
      </w:r>
      <w:r w:rsidRPr="00A723D2">
        <w:rPr>
          <w:rFonts w:asciiTheme="minorHAnsi" w:hAnsiTheme="minorHAnsi"/>
          <w:sz w:val="24"/>
          <w:szCs w:val="24"/>
        </w:rPr>
        <w:t>Sağlık tesisine, yatak sayısı, başvuru sayısı, yatan hasta yoğunluğu, hizmet rolü ve kapalı alanı gibi parametreler dikkate alınarak ihtiyaç halinde ilave müdür görevlendirilebilir. Bu durumda ilgili müdürlüğün ismi ile yönergede müdürler için belirlenen görevlerden hangilerini yürüteceğine dair görev tanımları sözleşmelerinin  ekinde düzenlenir.</w:t>
      </w:r>
    </w:p>
    <w:p w:rsidR="00A723D2" w:rsidRPr="00A723D2" w:rsidRDefault="00A723D2" w:rsidP="00F139A2">
      <w:pPr>
        <w:pStyle w:val="ListeParagraf"/>
        <w:numPr>
          <w:ilvl w:val="0"/>
          <w:numId w:val="3"/>
        </w:numPr>
        <w:tabs>
          <w:tab w:val="left" w:pos="-567"/>
          <w:tab w:val="left" w:pos="492"/>
          <w:tab w:val="right" w:pos="9356"/>
        </w:tabs>
        <w:spacing w:line="276" w:lineRule="auto"/>
        <w:ind w:left="-567" w:right="-284" w:firstLine="0"/>
        <w:jc w:val="both"/>
        <w:rPr>
          <w:rFonts w:asciiTheme="minorHAnsi" w:hAnsiTheme="minorHAnsi"/>
          <w:sz w:val="24"/>
          <w:szCs w:val="24"/>
        </w:rPr>
      </w:pPr>
      <w:r>
        <w:rPr>
          <w:rFonts w:asciiTheme="minorHAnsi" w:hAnsiTheme="minorHAnsi"/>
          <w:sz w:val="24"/>
          <w:szCs w:val="24"/>
        </w:rPr>
        <w:t xml:space="preserve">    </w:t>
      </w:r>
      <w:r w:rsidRPr="00A723D2">
        <w:rPr>
          <w:rFonts w:asciiTheme="minorHAnsi" w:hAnsiTheme="minorHAnsi"/>
          <w:sz w:val="24"/>
          <w:szCs w:val="24"/>
        </w:rPr>
        <w:t>663 sayılı Kanun Hükmünde kararnamenin 33 üncü maddesinin 3 üncü fıkrasında yer alan esaslar çerçevesinde ve yöneticilik görevlerini aksatmamak kaydıyla; sözleşmeli yöneticilerden, hekim olanlar ildeki sağlık tesislerinde mesleklerini icra edebilir. Kadroları üniversitelerde olan öğretim üyelerine ücretsiz olarak mevzuattan kaynaklanan zorunlu ders görevlerini yerine getirme izni</w:t>
      </w:r>
      <w:r w:rsidRPr="00A723D2">
        <w:rPr>
          <w:rFonts w:asciiTheme="minorHAnsi" w:hAnsiTheme="minorHAnsi"/>
          <w:spacing w:val="-17"/>
          <w:sz w:val="24"/>
          <w:szCs w:val="24"/>
        </w:rPr>
        <w:t xml:space="preserve"> </w:t>
      </w:r>
      <w:r w:rsidRPr="00A723D2">
        <w:rPr>
          <w:rFonts w:asciiTheme="minorHAnsi" w:hAnsiTheme="minorHAnsi"/>
          <w:sz w:val="24"/>
          <w:szCs w:val="24"/>
        </w:rPr>
        <w:t>verilebilir.</w:t>
      </w:r>
    </w:p>
    <w:p w:rsidR="00A723D2" w:rsidRPr="00A723D2" w:rsidRDefault="00A723D2" w:rsidP="00F139A2">
      <w:pPr>
        <w:pStyle w:val="ListeParagraf"/>
        <w:numPr>
          <w:ilvl w:val="0"/>
          <w:numId w:val="3"/>
        </w:numPr>
        <w:tabs>
          <w:tab w:val="left" w:pos="-567"/>
          <w:tab w:val="left" w:pos="432"/>
          <w:tab w:val="right" w:pos="9356"/>
        </w:tabs>
        <w:spacing w:before="3" w:line="276" w:lineRule="auto"/>
        <w:ind w:left="-567" w:right="-284" w:firstLine="0"/>
        <w:jc w:val="both"/>
        <w:rPr>
          <w:rFonts w:asciiTheme="minorHAnsi" w:hAnsiTheme="minorHAnsi"/>
          <w:sz w:val="24"/>
          <w:szCs w:val="24"/>
        </w:rPr>
      </w:pPr>
      <w:r w:rsidRPr="00A723D2">
        <w:rPr>
          <w:rFonts w:asciiTheme="minorHAnsi" w:hAnsiTheme="minorHAnsi"/>
          <w:sz w:val="24"/>
          <w:szCs w:val="24"/>
        </w:rPr>
        <w:t>663 sayılı Kanun Hükmünde kararnamenin 30 uncu maddesinin 4 üncü fıkrası kapsamında birlik ve hastanelerdeki yönetim görevinin tek kişiye verildiği hallerde, ilgili personel sözleşme imzaladığı pozisyon ile birlikte kendisine tevdi olunan diğer görevlere ait yükümlülükleri yerine getirir ve yetkileri</w:t>
      </w:r>
      <w:r w:rsidRPr="00A723D2">
        <w:rPr>
          <w:rFonts w:asciiTheme="minorHAnsi" w:hAnsiTheme="minorHAnsi"/>
          <w:spacing w:val="-27"/>
          <w:sz w:val="24"/>
          <w:szCs w:val="24"/>
        </w:rPr>
        <w:t xml:space="preserve"> </w:t>
      </w:r>
      <w:r w:rsidRPr="00A723D2">
        <w:rPr>
          <w:rFonts w:asciiTheme="minorHAnsi" w:hAnsiTheme="minorHAnsi"/>
          <w:sz w:val="24"/>
          <w:szCs w:val="24"/>
        </w:rPr>
        <w:t>kullanır.</w:t>
      </w:r>
    </w:p>
    <w:tbl>
      <w:tblPr>
        <w:tblStyle w:val="TabloKlavuzu"/>
        <w:tblpPr w:leftFromText="141" w:rightFromText="141" w:vertAnchor="text" w:horzAnchor="margin" w:tblpXSpec="center" w:tblpY="422"/>
        <w:tblW w:w="0" w:type="auto"/>
        <w:tblLook w:val="04A0"/>
      </w:tblPr>
      <w:tblGrid>
        <w:gridCol w:w="2470"/>
        <w:gridCol w:w="3079"/>
        <w:gridCol w:w="2281"/>
      </w:tblGrid>
      <w:tr w:rsidR="00F139A2" w:rsidTr="003401CE">
        <w:trPr>
          <w:trHeight w:val="322"/>
        </w:trPr>
        <w:tc>
          <w:tcPr>
            <w:tcW w:w="2470" w:type="dxa"/>
          </w:tcPr>
          <w:p w:rsidR="00F139A2" w:rsidRDefault="00F139A2" w:rsidP="003401CE">
            <w:pPr>
              <w:jc w:val="center"/>
              <w:rPr>
                <w:b/>
              </w:rPr>
            </w:pPr>
            <w:r>
              <w:rPr>
                <w:b/>
              </w:rPr>
              <w:t>HAZIRLAYAN</w:t>
            </w:r>
          </w:p>
        </w:tc>
        <w:tc>
          <w:tcPr>
            <w:tcW w:w="3079" w:type="dxa"/>
          </w:tcPr>
          <w:p w:rsidR="00F139A2" w:rsidRDefault="00F139A2" w:rsidP="003401CE">
            <w:pPr>
              <w:jc w:val="center"/>
              <w:rPr>
                <w:b/>
              </w:rPr>
            </w:pPr>
            <w:r>
              <w:rPr>
                <w:b/>
              </w:rPr>
              <w:t>KONTROL EDEN</w:t>
            </w:r>
          </w:p>
        </w:tc>
        <w:tc>
          <w:tcPr>
            <w:tcW w:w="2281" w:type="dxa"/>
          </w:tcPr>
          <w:p w:rsidR="00F139A2" w:rsidRDefault="00F139A2" w:rsidP="003401CE">
            <w:pPr>
              <w:jc w:val="center"/>
              <w:rPr>
                <w:b/>
              </w:rPr>
            </w:pPr>
            <w:r>
              <w:rPr>
                <w:b/>
              </w:rPr>
              <w:t>ONAYLAYAN</w:t>
            </w:r>
          </w:p>
        </w:tc>
      </w:tr>
      <w:tr w:rsidR="003601EB" w:rsidTr="003401CE">
        <w:trPr>
          <w:trHeight w:val="322"/>
        </w:trPr>
        <w:tc>
          <w:tcPr>
            <w:tcW w:w="2470" w:type="dxa"/>
          </w:tcPr>
          <w:p w:rsidR="003601EB" w:rsidRPr="007C072C" w:rsidRDefault="003601EB" w:rsidP="003601EB">
            <w:pPr>
              <w:jc w:val="center"/>
            </w:pPr>
            <w:r w:rsidRPr="007C072C">
              <w:t>Kalite Yönetim Direktörü</w:t>
            </w:r>
          </w:p>
        </w:tc>
        <w:tc>
          <w:tcPr>
            <w:tcW w:w="3079" w:type="dxa"/>
          </w:tcPr>
          <w:p w:rsidR="003601EB" w:rsidRDefault="003601EB" w:rsidP="003601EB">
            <w:pPr>
              <w:jc w:val="center"/>
              <w:rPr>
                <w:rFonts w:ascii="Times New Roman" w:hAnsi="Times New Roman"/>
              </w:rPr>
            </w:pPr>
            <w:r>
              <w:t>İdari ve Mali İşler Müdür V.</w:t>
            </w:r>
          </w:p>
        </w:tc>
        <w:tc>
          <w:tcPr>
            <w:tcW w:w="2281" w:type="dxa"/>
          </w:tcPr>
          <w:p w:rsidR="003601EB" w:rsidRPr="007C072C" w:rsidRDefault="003601EB" w:rsidP="003601EB">
            <w:pPr>
              <w:jc w:val="center"/>
            </w:pPr>
            <w:r w:rsidRPr="007C072C">
              <w:t>Başhekim</w:t>
            </w:r>
          </w:p>
        </w:tc>
      </w:tr>
      <w:tr w:rsidR="003601EB" w:rsidTr="003401CE">
        <w:trPr>
          <w:trHeight w:val="322"/>
        </w:trPr>
        <w:tc>
          <w:tcPr>
            <w:tcW w:w="2470" w:type="dxa"/>
          </w:tcPr>
          <w:p w:rsidR="003601EB" w:rsidRPr="007C072C" w:rsidRDefault="003601EB" w:rsidP="003601EB">
            <w:pPr>
              <w:jc w:val="center"/>
            </w:pPr>
            <w:r w:rsidRPr="007C072C">
              <w:t>Türkan GELEN</w:t>
            </w:r>
          </w:p>
        </w:tc>
        <w:tc>
          <w:tcPr>
            <w:tcW w:w="3079" w:type="dxa"/>
          </w:tcPr>
          <w:p w:rsidR="003601EB" w:rsidRDefault="003601EB" w:rsidP="003601EB">
            <w:pPr>
              <w:jc w:val="center"/>
              <w:rPr>
                <w:rFonts w:ascii="Times New Roman" w:hAnsi="Times New Roman"/>
              </w:rPr>
            </w:pPr>
            <w:r>
              <w:t>Veysel ŞAŞMAZ</w:t>
            </w:r>
          </w:p>
        </w:tc>
        <w:tc>
          <w:tcPr>
            <w:tcW w:w="2281" w:type="dxa"/>
          </w:tcPr>
          <w:p w:rsidR="003601EB" w:rsidRPr="007C072C" w:rsidRDefault="003601EB" w:rsidP="003601EB">
            <w:pPr>
              <w:jc w:val="center"/>
            </w:pPr>
            <w:r w:rsidRPr="007C072C">
              <w:t>Oğuz ÇELİK</w:t>
            </w:r>
          </w:p>
        </w:tc>
      </w:tr>
      <w:tr w:rsidR="00F139A2" w:rsidTr="003401CE">
        <w:trPr>
          <w:trHeight w:val="353"/>
        </w:trPr>
        <w:tc>
          <w:tcPr>
            <w:tcW w:w="2470" w:type="dxa"/>
          </w:tcPr>
          <w:p w:rsidR="00F139A2" w:rsidRDefault="00F139A2" w:rsidP="003401CE">
            <w:pPr>
              <w:rPr>
                <w:b/>
              </w:rPr>
            </w:pPr>
          </w:p>
        </w:tc>
        <w:tc>
          <w:tcPr>
            <w:tcW w:w="3079" w:type="dxa"/>
          </w:tcPr>
          <w:p w:rsidR="00F139A2" w:rsidRDefault="00F139A2" w:rsidP="003401CE">
            <w:pPr>
              <w:rPr>
                <w:b/>
              </w:rPr>
            </w:pPr>
          </w:p>
        </w:tc>
        <w:tc>
          <w:tcPr>
            <w:tcW w:w="2281" w:type="dxa"/>
          </w:tcPr>
          <w:p w:rsidR="00F139A2" w:rsidRDefault="00F139A2" w:rsidP="003401CE">
            <w:pPr>
              <w:rPr>
                <w:b/>
              </w:rPr>
            </w:pPr>
          </w:p>
        </w:tc>
      </w:tr>
    </w:tbl>
    <w:p w:rsidR="00C274F2" w:rsidRPr="00A723D2" w:rsidRDefault="00C274F2" w:rsidP="00A723D2">
      <w:pPr>
        <w:rPr>
          <w:rFonts w:asciiTheme="minorHAnsi" w:hAnsiTheme="minorHAnsi"/>
          <w:sz w:val="24"/>
          <w:szCs w:val="24"/>
        </w:rPr>
      </w:pPr>
    </w:p>
    <w:sectPr w:rsidR="00C274F2" w:rsidRPr="00A723D2" w:rsidSect="00C27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C7B"/>
    <w:multiLevelType w:val="hybridMultilevel"/>
    <w:tmpl w:val="A350D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BF60B9"/>
    <w:multiLevelType w:val="hybridMultilevel"/>
    <w:tmpl w:val="D95E6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9E00C8"/>
    <w:multiLevelType w:val="hybridMultilevel"/>
    <w:tmpl w:val="4F549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D6A23"/>
    <w:rsid w:val="001F65DF"/>
    <w:rsid w:val="002505BC"/>
    <w:rsid w:val="00257911"/>
    <w:rsid w:val="003601EB"/>
    <w:rsid w:val="009E5FC5"/>
    <w:rsid w:val="00A6213B"/>
    <w:rsid w:val="00A723D2"/>
    <w:rsid w:val="00C274F2"/>
    <w:rsid w:val="00CD6A23"/>
    <w:rsid w:val="00D764CA"/>
    <w:rsid w:val="00D81502"/>
    <w:rsid w:val="00DF630D"/>
    <w:rsid w:val="00EC4EBC"/>
    <w:rsid w:val="00F139A2"/>
    <w:rsid w:val="00F45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styleId="TabloKlavuzu">
    <w:name w:val="Table Grid"/>
    <w:basedOn w:val="NormalTablo"/>
    <w:uiPriority w:val="59"/>
    <w:rsid w:val="00F1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dcterms:created xsi:type="dcterms:W3CDTF">2022-02-09T10:25:00Z</dcterms:created>
  <dcterms:modified xsi:type="dcterms:W3CDTF">2022-05-18T12:40:00Z</dcterms:modified>
</cp:coreProperties>
</file>