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1C" w:rsidRDefault="0037651C">
      <w:pPr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2"/>
        <w:gridCol w:w="2519"/>
        <w:gridCol w:w="1998"/>
        <w:gridCol w:w="1998"/>
        <w:gridCol w:w="2366"/>
      </w:tblGrid>
      <w:tr w:rsidR="0037651C" w:rsidTr="00B91C5E">
        <w:trPr>
          <w:trHeight w:val="434"/>
        </w:trPr>
        <w:tc>
          <w:tcPr>
            <w:tcW w:w="1472" w:type="dxa"/>
            <w:vMerge w:val="restart"/>
            <w:shd w:val="clear" w:color="auto" w:fill="FF0000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ind w:left="534" w:right="5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AY</w:t>
            </w:r>
          </w:p>
        </w:tc>
        <w:tc>
          <w:tcPr>
            <w:tcW w:w="2519" w:type="dxa"/>
            <w:vMerge w:val="restart"/>
            <w:shd w:val="clear" w:color="auto" w:fill="FF0000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KONTROL TARİHİ</w:t>
            </w:r>
          </w:p>
        </w:tc>
        <w:tc>
          <w:tcPr>
            <w:tcW w:w="3996" w:type="dxa"/>
            <w:gridSpan w:val="2"/>
            <w:shd w:val="clear" w:color="auto" w:fill="FF0000"/>
          </w:tcPr>
          <w:p w:rsidR="0037651C" w:rsidRPr="00B91C5E" w:rsidRDefault="00B91C5E" w:rsidP="00B91C5E">
            <w:pPr>
              <w:pStyle w:val="TableParagraph"/>
              <w:spacing w:line="37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F135E7"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KONTROL EDİLEN</w:t>
            </w:r>
          </w:p>
        </w:tc>
        <w:tc>
          <w:tcPr>
            <w:tcW w:w="2366" w:type="dxa"/>
            <w:vMerge w:val="restart"/>
            <w:shd w:val="clear" w:color="auto" w:fill="FF0000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ind w:left="822" w:right="111" w:hanging="6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KONTROL EDEN İMZA</w:t>
            </w:r>
          </w:p>
        </w:tc>
      </w:tr>
      <w:tr w:rsidR="0037651C" w:rsidTr="00B91C5E">
        <w:trPr>
          <w:trHeight w:val="426"/>
        </w:trPr>
        <w:tc>
          <w:tcPr>
            <w:tcW w:w="1472" w:type="dxa"/>
            <w:vMerge/>
            <w:tcBorders>
              <w:top w:val="nil"/>
            </w:tcBorders>
            <w:shd w:val="clear" w:color="auto" w:fill="FF0000"/>
          </w:tcPr>
          <w:p w:rsidR="0037651C" w:rsidRDefault="0037651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  <w:shd w:val="clear" w:color="auto" w:fill="FF0000"/>
          </w:tcPr>
          <w:p w:rsidR="0037651C" w:rsidRDefault="0037651C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shd w:val="clear" w:color="auto" w:fill="FF0000"/>
          </w:tcPr>
          <w:p w:rsidR="0037651C" w:rsidRPr="00B91C5E" w:rsidRDefault="00B91C5E" w:rsidP="00B91C5E">
            <w:pPr>
              <w:pStyle w:val="TableParagraph"/>
              <w:spacing w:line="39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F135E7"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YANGIN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135E7"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DOLABI</w:t>
            </w:r>
          </w:p>
        </w:tc>
        <w:tc>
          <w:tcPr>
            <w:tcW w:w="1998" w:type="dxa"/>
            <w:shd w:val="clear" w:color="auto" w:fill="FF0000"/>
          </w:tcPr>
          <w:p w:rsidR="0037651C" w:rsidRPr="00B91C5E" w:rsidRDefault="00F135E7" w:rsidP="00B91C5E">
            <w:pPr>
              <w:pStyle w:val="TableParagraph"/>
              <w:spacing w:line="390" w:lineRule="exact"/>
              <w:ind w:righ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YANGIN</w:t>
            </w:r>
            <w:r w:rsidR="00B91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SÖNDÜRÜCÜ</w:t>
            </w:r>
          </w:p>
        </w:tc>
        <w:tc>
          <w:tcPr>
            <w:tcW w:w="2366" w:type="dxa"/>
            <w:vMerge/>
            <w:tcBorders>
              <w:top w:val="nil"/>
            </w:tcBorders>
            <w:shd w:val="clear" w:color="auto" w:fill="FF0000"/>
          </w:tcPr>
          <w:p w:rsidR="0037651C" w:rsidRDefault="0037651C">
            <w:pPr>
              <w:rPr>
                <w:sz w:val="2"/>
                <w:szCs w:val="2"/>
              </w:rPr>
            </w:pPr>
          </w:p>
        </w:tc>
      </w:tr>
      <w:tr w:rsidR="0037651C">
        <w:trPr>
          <w:trHeight w:val="782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OCAK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………./01/20………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2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ŞUBAT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………./02/20………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0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MART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………./03/20………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2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NİSAN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………./04/20………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1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MAYIS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………./05/20………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79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HAZİRAN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1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………./06/20………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2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TEMMUZ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………./07/20………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2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AĞUSTOS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………./08/20………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79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EYLÜL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1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………./09/20………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2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EKİM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………./10/20………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1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KASIM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………./11/20………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7651C">
        <w:trPr>
          <w:trHeight w:val="782"/>
        </w:trPr>
        <w:tc>
          <w:tcPr>
            <w:tcW w:w="1472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before="1" w:line="37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ARALIK</w:t>
            </w:r>
          </w:p>
        </w:tc>
        <w:tc>
          <w:tcPr>
            <w:tcW w:w="2519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before="1" w:line="373" w:lineRule="exact"/>
              <w:ind w:left="84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………./12/20………</w:t>
            </w: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98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66" w:type="dxa"/>
          </w:tcPr>
          <w:p w:rsidR="0037651C" w:rsidRDefault="0037651C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37651C" w:rsidRDefault="0037651C">
      <w:pPr>
        <w:rPr>
          <w:rFonts w:ascii="Times New Roman"/>
          <w:sz w:val="30"/>
        </w:rPr>
        <w:sectPr w:rsidR="003765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160" w:right="580" w:bottom="280" w:left="740" w:header="713" w:footer="708" w:gutter="0"/>
          <w:pgNumType w:start="1"/>
          <w:cols w:space="708"/>
        </w:sectPr>
      </w:pPr>
    </w:p>
    <w:p w:rsidR="0037651C" w:rsidRDefault="0037651C">
      <w:pPr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9726"/>
      </w:tblGrid>
      <w:tr w:rsidR="0037651C" w:rsidRPr="00B91C5E">
        <w:trPr>
          <w:trHeight w:val="390"/>
        </w:trPr>
        <w:tc>
          <w:tcPr>
            <w:tcW w:w="10348" w:type="dxa"/>
            <w:gridSpan w:val="2"/>
            <w:shd w:val="clear" w:color="auto" w:fill="FF0000"/>
          </w:tcPr>
          <w:p w:rsidR="0037651C" w:rsidRPr="00B91C5E" w:rsidRDefault="00F135E7">
            <w:pPr>
              <w:pStyle w:val="TableParagraph"/>
              <w:spacing w:line="371" w:lineRule="exact"/>
              <w:ind w:left="2953" w:right="29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KONTROL EDİLMESİ GEREKENLER</w:t>
            </w:r>
          </w:p>
        </w:tc>
      </w:tr>
      <w:tr w:rsidR="0037651C" w:rsidRPr="00B91C5E">
        <w:trPr>
          <w:trHeight w:val="779"/>
        </w:trPr>
        <w:tc>
          <w:tcPr>
            <w:tcW w:w="622" w:type="dxa"/>
            <w:vMerge w:val="restart"/>
            <w:shd w:val="clear" w:color="auto" w:fill="D9D9D9"/>
            <w:textDirection w:val="btLr"/>
          </w:tcPr>
          <w:p w:rsidR="0037651C" w:rsidRPr="00B91C5E" w:rsidRDefault="00F135E7">
            <w:pPr>
              <w:pStyle w:val="TableParagraph"/>
              <w:spacing w:before="110"/>
              <w:ind w:left="18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YANGIN SÖNDÜRÜCÜ</w:t>
            </w: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1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Yangın söndürücü (Y.S.) cihazların yerinde bulunup bulunmadığı</w:t>
            </w:r>
          </w:p>
        </w:tc>
      </w:tr>
      <w:tr w:rsidR="0037651C" w:rsidRPr="00B91C5E">
        <w:trPr>
          <w:trHeight w:val="1173"/>
        </w:trPr>
        <w:tc>
          <w:tcPr>
            <w:tcW w:w="6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90" w:lineRule="atLeast"/>
              <w:ind w:left="110" w:right="532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Y.S. Cihazlarının manometresi (göstergesi) 17-18 Bar ve ibrenin yeşil bölgede, mührünün sağlam olduğundan emin olun</w:t>
            </w:r>
          </w:p>
        </w:tc>
      </w:tr>
      <w:tr w:rsidR="0037651C" w:rsidRPr="00B91C5E">
        <w:trPr>
          <w:trHeight w:val="782"/>
        </w:trPr>
        <w:tc>
          <w:tcPr>
            <w:tcW w:w="6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Manometre ibresi düşük ise mühür koparılmışsa yetkiliye haber verin.</w:t>
            </w:r>
          </w:p>
        </w:tc>
      </w:tr>
      <w:tr w:rsidR="0037651C" w:rsidRPr="00B91C5E">
        <w:trPr>
          <w:trHeight w:val="780"/>
        </w:trPr>
        <w:tc>
          <w:tcPr>
            <w:tcW w:w="6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Y.S. Cihazının hortumunda herhangi bir hasar olmamalı</w:t>
            </w:r>
          </w:p>
        </w:tc>
      </w:tr>
      <w:tr w:rsidR="0037651C" w:rsidRPr="00B91C5E">
        <w:trPr>
          <w:trHeight w:val="782"/>
        </w:trPr>
        <w:tc>
          <w:tcPr>
            <w:tcW w:w="6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Y.S. Cihazının gövdesinde herhangi bir hasar olmamalı</w:t>
            </w:r>
          </w:p>
        </w:tc>
      </w:tr>
      <w:tr w:rsidR="0037651C" w:rsidRPr="00B91C5E">
        <w:trPr>
          <w:trHeight w:val="1170"/>
        </w:trPr>
        <w:tc>
          <w:tcPr>
            <w:tcW w:w="6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90" w:lineRule="atLeas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Y.S. Cihazların önlerine, üstlerine ve yanlarına malzeme konulmaması için önlem alınmalı. Çalışanları uyarılmalı.</w:t>
            </w:r>
          </w:p>
        </w:tc>
      </w:tr>
      <w:tr w:rsidR="0037651C" w:rsidRPr="00B91C5E">
        <w:trPr>
          <w:trHeight w:val="1173"/>
        </w:trPr>
        <w:tc>
          <w:tcPr>
            <w:tcW w:w="6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90" w:lineRule="atLeas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Kullanılmış yangın söndürücüleri yedekleyip boş söndürücüleri teknik serviste gönderin.</w:t>
            </w:r>
          </w:p>
        </w:tc>
      </w:tr>
      <w:tr w:rsidR="0037651C" w:rsidRPr="00B91C5E">
        <w:trPr>
          <w:trHeight w:val="782"/>
        </w:trPr>
        <w:tc>
          <w:tcPr>
            <w:tcW w:w="622" w:type="dxa"/>
            <w:vMerge w:val="restart"/>
            <w:shd w:val="clear" w:color="auto" w:fill="A6A6A6"/>
            <w:textDirection w:val="btLr"/>
          </w:tcPr>
          <w:p w:rsidR="0037651C" w:rsidRPr="00B91C5E" w:rsidRDefault="00F135E7">
            <w:pPr>
              <w:pStyle w:val="TableParagraph"/>
              <w:spacing w:before="110"/>
              <w:ind w:left="8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YANGIN DOLAPLARI</w:t>
            </w: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Yangın dolabı kapağı kolay açılıyor mu?</w:t>
            </w:r>
          </w:p>
        </w:tc>
      </w:tr>
      <w:tr w:rsidR="0037651C" w:rsidRPr="00B91C5E">
        <w:trPr>
          <w:trHeight w:val="779"/>
        </w:trPr>
        <w:tc>
          <w:tcPr>
            <w:tcW w:w="622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before="1" w:line="37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Yangın dolabındaki su hortum (hortum makarası ) rahat açılıyor mu?</w:t>
            </w:r>
          </w:p>
        </w:tc>
      </w:tr>
      <w:tr w:rsidR="0037651C" w:rsidRPr="00B91C5E">
        <w:trPr>
          <w:trHeight w:val="781"/>
        </w:trPr>
        <w:tc>
          <w:tcPr>
            <w:tcW w:w="622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Yangın dolabındaki su hortumunda hasar var mı?</w:t>
            </w:r>
          </w:p>
        </w:tc>
      </w:tr>
      <w:tr w:rsidR="0037651C" w:rsidRPr="00B91C5E">
        <w:trPr>
          <w:trHeight w:val="782"/>
        </w:trPr>
        <w:tc>
          <w:tcPr>
            <w:tcW w:w="622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7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Yangın dolabındaki su vanaları kolay açılıyor mu ve su geliyor mu?</w:t>
            </w:r>
          </w:p>
        </w:tc>
      </w:tr>
      <w:tr w:rsidR="0037651C" w:rsidRPr="00B91C5E">
        <w:trPr>
          <w:trHeight w:val="1171"/>
        </w:trPr>
        <w:tc>
          <w:tcPr>
            <w:tcW w:w="622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37651C" w:rsidRPr="00B91C5E" w:rsidRDefault="003765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6" w:type="dxa"/>
          </w:tcPr>
          <w:p w:rsidR="0037651C" w:rsidRPr="00B91C5E" w:rsidRDefault="0037651C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51C" w:rsidRPr="00B91C5E" w:rsidRDefault="00F135E7">
            <w:pPr>
              <w:pStyle w:val="TableParagraph"/>
              <w:spacing w:line="388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B91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r w:rsidRPr="00B91C5E">
              <w:rPr>
                <w:rFonts w:asciiTheme="minorHAnsi" w:hAnsiTheme="minorHAnsi" w:cstheme="minorHAnsi"/>
                <w:sz w:val="20"/>
                <w:szCs w:val="20"/>
              </w:rPr>
              <w:t>Yangın dolaplarının önlerine, üstlerine ve yanlarına malzeme konulmaması için önlem alınmalı. Çalışanları uyarılmalı.</w:t>
            </w:r>
          </w:p>
        </w:tc>
      </w:tr>
    </w:tbl>
    <w:p w:rsidR="00F135E7" w:rsidRDefault="00F135E7"/>
    <w:sectPr w:rsidR="00F135E7" w:rsidSect="0037651C">
      <w:pgSz w:w="11910" w:h="16840"/>
      <w:pgMar w:top="2160" w:right="580" w:bottom="280" w:left="74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E7" w:rsidRDefault="00F135E7" w:rsidP="0037651C">
      <w:r>
        <w:separator/>
      </w:r>
    </w:p>
  </w:endnote>
  <w:endnote w:type="continuationSeparator" w:id="1">
    <w:p w:rsidR="00F135E7" w:rsidRDefault="00F135E7" w:rsidP="0037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5E" w:rsidRDefault="00B91C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5E" w:rsidRDefault="00B91C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5E" w:rsidRDefault="00B91C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E7" w:rsidRDefault="00F135E7" w:rsidP="0037651C">
      <w:r>
        <w:separator/>
      </w:r>
    </w:p>
  </w:footnote>
  <w:footnote w:type="continuationSeparator" w:id="1">
    <w:p w:rsidR="00F135E7" w:rsidRDefault="00F135E7" w:rsidP="0037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5E" w:rsidRDefault="00B91C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91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B91C5E" w:rsidRPr="001E4222" w:rsidTr="009F743D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B91C5E" w:rsidRPr="001E4222" w:rsidRDefault="00B91C5E" w:rsidP="009F743D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1007494" cy="989539"/>
                <wp:effectExtent l="19050" t="0" r="2156" b="0"/>
                <wp:docPr id="2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B91C5E" w:rsidRPr="00B91C5E" w:rsidRDefault="00B91C5E" w:rsidP="009F743D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91C5E">
            <w:rPr>
              <w:rFonts w:asciiTheme="minorHAnsi" w:hAnsiTheme="minorHAnsi" w:cstheme="minorHAnsi"/>
              <w:b/>
              <w:sz w:val="28"/>
              <w:szCs w:val="28"/>
            </w:rPr>
            <w:t xml:space="preserve">               SAVUR PROF. DR. AZİZ SANCAR İLÇE DEVLET HASTANESİ</w:t>
          </w:r>
        </w:p>
        <w:p w:rsidR="00B91C5E" w:rsidRPr="00B91C5E" w:rsidRDefault="00B91C5E" w:rsidP="00B91C5E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91C5E">
            <w:rPr>
              <w:rFonts w:asciiTheme="minorHAnsi" w:hAnsiTheme="minorHAnsi" w:cstheme="minorHAnsi"/>
              <w:b/>
              <w:sz w:val="28"/>
              <w:szCs w:val="28"/>
            </w:rPr>
            <w:t xml:space="preserve">                                </w:t>
          </w:r>
        </w:p>
        <w:p w:rsidR="00B91C5E" w:rsidRPr="00B91C5E" w:rsidRDefault="00B91C5E" w:rsidP="00B91C5E">
          <w:pPr>
            <w:rPr>
              <w:b/>
              <w:sz w:val="24"/>
              <w:szCs w:val="24"/>
            </w:rPr>
          </w:pPr>
          <w:r w:rsidRPr="00B91C5E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r w:rsidRPr="00B91C5E">
            <w:rPr>
              <w:rFonts w:asciiTheme="minorHAnsi" w:hAnsiTheme="minorHAnsi" w:cstheme="minorHAnsi"/>
              <w:b/>
              <w:bCs/>
              <w:sz w:val="28"/>
              <w:szCs w:val="28"/>
            </w:rPr>
            <w:t>YANGIN DOLABI VE YANGIN SÖNDÜRÜCÜ AYLIK KONTROL</w:t>
          </w:r>
          <w:r w:rsidRPr="00B91C5E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FORMU</w:t>
          </w:r>
        </w:p>
      </w:tc>
    </w:tr>
    <w:tr w:rsidR="00B91C5E" w:rsidRPr="001E4222" w:rsidTr="009F743D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TY.FR.26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02.10.2019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B91C5E" w:rsidRPr="001E4222" w:rsidRDefault="00B91C5E" w:rsidP="009F743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B91C5E" w:rsidRPr="001E4222" w:rsidRDefault="00B91C5E" w:rsidP="009F743D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02</w:t>
          </w:r>
        </w:p>
      </w:tc>
    </w:tr>
  </w:tbl>
  <w:p w:rsidR="0037651C" w:rsidRDefault="0037651C">
    <w:pPr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5E" w:rsidRDefault="00B91C5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651C"/>
    <w:rsid w:val="0037651C"/>
    <w:rsid w:val="00B91C5E"/>
    <w:rsid w:val="00F1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51C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7651C"/>
  </w:style>
  <w:style w:type="paragraph" w:customStyle="1" w:styleId="TableParagraph">
    <w:name w:val="Table Paragraph"/>
    <w:basedOn w:val="Normal"/>
    <w:uiPriority w:val="1"/>
    <w:qFormat/>
    <w:rsid w:val="0037651C"/>
  </w:style>
  <w:style w:type="paragraph" w:styleId="stbilgi">
    <w:name w:val="header"/>
    <w:basedOn w:val="Normal"/>
    <w:link w:val="stbilgiChar"/>
    <w:uiPriority w:val="99"/>
    <w:semiHidden/>
    <w:unhideWhenUsed/>
    <w:rsid w:val="00B91C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1C5E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91C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1C5E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E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pckalıte</cp:lastModifiedBy>
  <cp:revision>2</cp:revision>
  <dcterms:created xsi:type="dcterms:W3CDTF">2022-05-16T12:00:00Z</dcterms:created>
  <dcterms:modified xsi:type="dcterms:W3CDTF">2022-05-16T12:00:00Z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