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128"/>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EC1248" w:rsidRPr="001E4222" w:rsidTr="00EC1248">
        <w:trPr>
          <w:trHeight w:val="846"/>
        </w:trPr>
        <w:tc>
          <w:tcPr>
            <w:tcW w:w="1705" w:type="dxa"/>
            <w:gridSpan w:val="2"/>
            <w:shd w:val="clear" w:color="auto" w:fill="auto"/>
            <w:noWrap/>
            <w:hideMark/>
          </w:tcPr>
          <w:p w:rsidR="00EC1248" w:rsidRPr="001E4222" w:rsidRDefault="00EC1248" w:rsidP="00EC1248">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1"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EC1248" w:rsidRPr="00EC1248" w:rsidRDefault="00EC1248" w:rsidP="00EC1248">
            <w:pPr>
              <w:spacing w:after="0" w:line="240" w:lineRule="auto"/>
              <w:jc w:val="center"/>
              <w:rPr>
                <w:rFonts w:ascii="Arial" w:hAnsi="Arial" w:cs="Arial"/>
                <w:b/>
              </w:rPr>
            </w:pPr>
            <w:r w:rsidRPr="00EC1248">
              <w:rPr>
                <w:rFonts w:ascii="Arial" w:hAnsi="Arial" w:cs="Arial"/>
                <w:b/>
              </w:rPr>
              <w:t>SAVUR PROF. DR. AZİZ SANCAR İLÇE DEVLET HASTANESİ</w:t>
            </w:r>
          </w:p>
          <w:p w:rsidR="00EC1248" w:rsidRPr="00EC1248" w:rsidRDefault="00EC1248" w:rsidP="00EC1248">
            <w:pPr>
              <w:spacing w:after="0" w:line="240" w:lineRule="auto"/>
              <w:jc w:val="center"/>
              <w:rPr>
                <w:rFonts w:ascii="Arial" w:hAnsi="Arial" w:cs="Arial"/>
                <w:b/>
              </w:rPr>
            </w:pPr>
          </w:p>
          <w:p w:rsidR="00EC1248" w:rsidRPr="001E4222" w:rsidRDefault="00EC1248" w:rsidP="00EC1248">
            <w:pPr>
              <w:spacing w:after="0" w:line="240" w:lineRule="auto"/>
              <w:jc w:val="center"/>
              <w:rPr>
                <w:rFonts w:ascii="Arial" w:hAnsi="Arial" w:cs="Arial"/>
                <w:b/>
                <w:color w:val="000000"/>
                <w:sz w:val="24"/>
                <w:szCs w:val="24"/>
              </w:rPr>
            </w:pPr>
            <w:r w:rsidRPr="00EC1248">
              <w:rPr>
                <w:rFonts w:ascii="Arial" w:hAnsi="Arial" w:cs="Arial"/>
                <w:b/>
                <w:bCs/>
              </w:rPr>
              <w:t>YİYECEKLERİN GÜVENLİ TEDARİKİ VE DEPOLANMASI TALİMATI</w:t>
            </w:r>
          </w:p>
        </w:tc>
      </w:tr>
      <w:tr w:rsidR="00EC1248" w:rsidRPr="001E4222" w:rsidTr="00EC1248">
        <w:trPr>
          <w:trHeight w:val="217"/>
        </w:trPr>
        <w:tc>
          <w:tcPr>
            <w:tcW w:w="639" w:type="dxa"/>
            <w:shd w:val="clear" w:color="auto" w:fill="8DB3E2"/>
            <w:vAlign w:val="center"/>
            <w:hideMark/>
          </w:tcPr>
          <w:p w:rsidR="00EC1248" w:rsidRPr="001E4222" w:rsidRDefault="00EC1248" w:rsidP="00EC1248">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EC1248" w:rsidRPr="001E4222" w:rsidRDefault="00EC1248" w:rsidP="00EC1248">
            <w:pPr>
              <w:spacing w:after="0" w:line="240" w:lineRule="auto"/>
              <w:rPr>
                <w:rFonts w:ascii="Arial" w:hAnsi="Arial" w:cs="Arial"/>
                <w:b/>
                <w:bCs/>
                <w:color w:val="000000"/>
                <w:sz w:val="14"/>
                <w:szCs w:val="14"/>
              </w:rPr>
            </w:pPr>
            <w:r>
              <w:rPr>
                <w:rFonts w:ascii="Arial" w:hAnsi="Arial" w:cs="Arial"/>
                <w:b/>
                <w:bCs/>
                <w:color w:val="000000"/>
                <w:sz w:val="14"/>
                <w:szCs w:val="14"/>
              </w:rPr>
              <w:t>OH.TL.17</w:t>
            </w:r>
          </w:p>
        </w:tc>
        <w:tc>
          <w:tcPr>
            <w:tcW w:w="1206" w:type="dxa"/>
            <w:shd w:val="clear" w:color="auto" w:fill="8DB3E2"/>
            <w:vAlign w:val="center"/>
            <w:hideMark/>
          </w:tcPr>
          <w:p w:rsidR="00EC1248" w:rsidRPr="001E4222" w:rsidRDefault="00EC1248" w:rsidP="00EC1248">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EC1248" w:rsidRPr="001E4222" w:rsidRDefault="00EC1248" w:rsidP="00EC1248">
            <w:pPr>
              <w:spacing w:after="0" w:line="240" w:lineRule="auto"/>
              <w:rPr>
                <w:rFonts w:ascii="Arial" w:hAnsi="Arial" w:cs="Arial"/>
                <w:b/>
                <w:bCs/>
                <w:color w:val="000000"/>
                <w:sz w:val="14"/>
                <w:szCs w:val="14"/>
              </w:rPr>
            </w:pPr>
            <w:r>
              <w:rPr>
                <w:rFonts w:ascii="Arial" w:hAnsi="Arial" w:cs="Arial"/>
                <w:b/>
                <w:bCs/>
                <w:color w:val="000000"/>
                <w:sz w:val="14"/>
                <w:szCs w:val="14"/>
              </w:rPr>
              <w:t>07.01.2019</w:t>
            </w:r>
          </w:p>
        </w:tc>
        <w:tc>
          <w:tcPr>
            <w:tcW w:w="1422" w:type="dxa"/>
            <w:shd w:val="clear" w:color="auto" w:fill="8DB3E2"/>
            <w:vAlign w:val="center"/>
            <w:hideMark/>
          </w:tcPr>
          <w:p w:rsidR="00EC1248" w:rsidRPr="001E4222" w:rsidRDefault="00EC1248" w:rsidP="00EC1248">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EC1248" w:rsidRPr="001E4222" w:rsidRDefault="00EC1248" w:rsidP="00EC1248">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Pr>
                <w:rFonts w:ascii="Arial" w:hAnsi="Arial" w:cs="Arial"/>
                <w:b/>
                <w:bCs/>
                <w:color w:val="000000"/>
                <w:sz w:val="14"/>
                <w:szCs w:val="14"/>
              </w:rPr>
              <w:t>10.01.2022</w:t>
            </w:r>
          </w:p>
        </w:tc>
        <w:tc>
          <w:tcPr>
            <w:tcW w:w="1134" w:type="dxa"/>
            <w:shd w:val="clear" w:color="auto" w:fill="8DB3E2"/>
            <w:vAlign w:val="center"/>
            <w:hideMark/>
          </w:tcPr>
          <w:p w:rsidR="00EC1248" w:rsidRPr="001E4222" w:rsidRDefault="00EC1248" w:rsidP="00EC1248">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EC1248" w:rsidRPr="001E4222" w:rsidRDefault="00EC1248" w:rsidP="00EC1248">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EC1248" w:rsidRPr="001E4222" w:rsidRDefault="00EC1248" w:rsidP="00EC1248">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EC1248" w:rsidRPr="001E4222" w:rsidRDefault="00EC1248" w:rsidP="00EC1248">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02</w:t>
            </w:r>
          </w:p>
        </w:tc>
      </w:tr>
    </w:tbl>
    <w:p w:rsidR="00EC1248" w:rsidRDefault="00EC1248" w:rsidP="00BE58A8">
      <w:pPr>
        <w:rPr>
          <w:b/>
        </w:rPr>
      </w:pPr>
    </w:p>
    <w:p w:rsidR="00BE58A8" w:rsidRPr="00EC1248" w:rsidRDefault="00EC1248" w:rsidP="00BE58A8">
      <w:pPr>
        <w:rPr>
          <w:rFonts w:cstheme="minorHAnsi"/>
          <w:b/>
          <w:sz w:val="20"/>
          <w:szCs w:val="20"/>
        </w:rPr>
      </w:pPr>
      <w:r w:rsidRPr="00EC1248">
        <w:rPr>
          <w:rFonts w:cstheme="minorHAnsi"/>
          <w:b/>
          <w:sz w:val="20"/>
          <w:szCs w:val="20"/>
        </w:rPr>
        <w:t xml:space="preserve"> </w:t>
      </w:r>
      <w:r w:rsidR="00BE58A8" w:rsidRPr="00EC1248">
        <w:rPr>
          <w:rFonts w:cstheme="minorHAnsi"/>
          <w:b/>
          <w:sz w:val="20"/>
          <w:szCs w:val="20"/>
        </w:rPr>
        <w:t>1.  AMAÇ</w:t>
      </w:r>
    </w:p>
    <w:p w:rsidR="00BE58A8" w:rsidRPr="00EC1248" w:rsidRDefault="00F3523B" w:rsidP="00BE58A8">
      <w:pPr>
        <w:rPr>
          <w:rFonts w:cstheme="minorHAnsi"/>
          <w:sz w:val="20"/>
          <w:szCs w:val="20"/>
        </w:rPr>
      </w:pPr>
      <w:r w:rsidRPr="00EC1248">
        <w:rPr>
          <w:rFonts w:cstheme="minorHAnsi"/>
          <w:sz w:val="20"/>
          <w:szCs w:val="20"/>
        </w:rPr>
        <w:t xml:space="preserve">Savur </w:t>
      </w:r>
      <w:r w:rsidR="00177EC6" w:rsidRPr="00EC1248">
        <w:rPr>
          <w:rFonts w:cstheme="minorHAnsi"/>
          <w:sz w:val="20"/>
          <w:szCs w:val="20"/>
        </w:rPr>
        <w:t xml:space="preserve">Devlet Hastanesi’nde </w:t>
      </w:r>
      <w:r w:rsidRPr="00EC1248">
        <w:rPr>
          <w:rFonts w:cstheme="minorHAnsi"/>
          <w:sz w:val="20"/>
          <w:szCs w:val="20"/>
        </w:rPr>
        <w:t xml:space="preserve">gıda,  personel  </w:t>
      </w:r>
      <w:r w:rsidR="00BE58A8" w:rsidRPr="00EC1248">
        <w:rPr>
          <w:rFonts w:cstheme="minorHAnsi"/>
          <w:sz w:val="20"/>
          <w:szCs w:val="20"/>
        </w:rPr>
        <w:t xml:space="preserve">ve  çalışma  ortamından  kaynaklanan  salgınların  gelişmesini  önlemek  amacıyla,  gıdaların güvenli </w:t>
      </w:r>
      <w:r w:rsidRPr="00EC1248">
        <w:rPr>
          <w:rFonts w:cstheme="minorHAnsi"/>
          <w:sz w:val="20"/>
          <w:szCs w:val="20"/>
        </w:rPr>
        <w:t xml:space="preserve"> </w:t>
      </w:r>
      <w:r w:rsidR="00BE58A8" w:rsidRPr="00EC1248">
        <w:rPr>
          <w:rFonts w:cstheme="minorHAnsi"/>
          <w:sz w:val="20"/>
          <w:szCs w:val="20"/>
        </w:rPr>
        <w:t>tedarik ve depolanmasının sağlanması ile ilgili uygulamaların belirlenmesidir.</w:t>
      </w:r>
    </w:p>
    <w:p w:rsidR="00BE58A8" w:rsidRPr="00EC1248" w:rsidRDefault="00BE58A8" w:rsidP="00BE58A8">
      <w:pPr>
        <w:rPr>
          <w:rFonts w:cstheme="minorHAnsi"/>
          <w:b/>
          <w:sz w:val="20"/>
          <w:szCs w:val="20"/>
        </w:rPr>
      </w:pPr>
      <w:r w:rsidRPr="00EC1248">
        <w:rPr>
          <w:rFonts w:cstheme="minorHAnsi"/>
          <w:b/>
          <w:sz w:val="20"/>
          <w:szCs w:val="20"/>
        </w:rPr>
        <w:t>2.  KAPSAM</w:t>
      </w:r>
    </w:p>
    <w:p w:rsidR="00BE58A8" w:rsidRPr="00EC1248" w:rsidRDefault="00BE58A8" w:rsidP="00BE58A8">
      <w:pPr>
        <w:rPr>
          <w:rFonts w:cstheme="minorHAnsi"/>
          <w:sz w:val="20"/>
          <w:szCs w:val="20"/>
        </w:rPr>
      </w:pPr>
      <w:r w:rsidRPr="00EC1248">
        <w:rPr>
          <w:rFonts w:cstheme="minorHAnsi"/>
          <w:sz w:val="20"/>
          <w:szCs w:val="20"/>
        </w:rPr>
        <w:t>Hastanelerde  gıda,  personel  ve  çalışma  ortamından  kaynaklanan  salgınların  gelişmesini  önlemek  amacıyla,  gıdaların güvenli tedarik ve depolanmasının sağlanması ile ilgili uygulamalara yönelik standartları kapsar.</w:t>
      </w:r>
    </w:p>
    <w:p w:rsidR="00BE58A8" w:rsidRPr="00EC1248" w:rsidRDefault="00BE58A8" w:rsidP="00BE58A8">
      <w:pPr>
        <w:rPr>
          <w:rFonts w:cstheme="minorHAnsi"/>
          <w:b/>
          <w:sz w:val="20"/>
          <w:szCs w:val="20"/>
        </w:rPr>
      </w:pPr>
      <w:r w:rsidRPr="00EC1248">
        <w:rPr>
          <w:rFonts w:cstheme="minorHAnsi"/>
          <w:b/>
          <w:sz w:val="20"/>
          <w:szCs w:val="20"/>
        </w:rPr>
        <w:t>3.  KISALTMALAR</w:t>
      </w:r>
    </w:p>
    <w:p w:rsidR="00BE58A8" w:rsidRPr="00EC1248" w:rsidRDefault="00BE58A8" w:rsidP="00BE58A8">
      <w:pPr>
        <w:rPr>
          <w:rFonts w:cstheme="minorHAnsi"/>
          <w:b/>
          <w:sz w:val="20"/>
          <w:szCs w:val="20"/>
        </w:rPr>
      </w:pPr>
      <w:r w:rsidRPr="00EC1248">
        <w:rPr>
          <w:rFonts w:cstheme="minorHAnsi"/>
          <w:b/>
          <w:sz w:val="20"/>
          <w:szCs w:val="20"/>
        </w:rPr>
        <w:t>4.  TANIMLAR</w:t>
      </w:r>
    </w:p>
    <w:p w:rsidR="00BE58A8" w:rsidRPr="00EC1248" w:rsidRDefault="00BE58A8" w:rsidP="00BE58A8">
      <w:pPr>
        <w:rPr>
          <w:rFonts w:cstheme="minorHAnsi"/>
          <w:b/>
          <w:sz w:val="20"/>
          <w:szCs w:val="20"/>
        </w:rPr>
      </w:pPr>
      <w:r w:rsidRPr="00EC1248">
        <w:rPr>
          <w:rFonts w:cstheme="minorHAnsi"/>
          <w:b/>
          <w:sz w:val="20"/>
          <w:szCs w:val="20"/>
        </w:rPr>
        <w:t>5.  SORUMLULAR</w:t>
      </w:r>
    </w:p>
    <w:p w:rsidR="00BE58A8" w:rsidRPr="00EC1248" w:rsidRDefault="00BE58A8" w:rsidP="00BE58A8">
      <w:pPr>
        <w:rPr>
          <w:rFonts w:cstheme="minorHAnsi"/>
          <w:sz w:val="20"/>
          <w:szCs w:val="20"/>
        </w:rPr>
      </w:pPr>
      <w:r w:rsidRPr="00EC1248">
        <w:rPr>
          <w:rFonts w:cstheme="minorHAnsi"/>
          <w:sz w:val="20"/>
          <w:szCs w:val="20"/>
        </w:rPr>
        <w:t>Mutfak ve yemekhane personeli</w:t>
      </w:r>
    </w:p>
    <w:p w:rsidR="00BE58A8" w:rsidRPr="00EC1248" w:rsidRDefault="00BE58A8" w:rsidP="00BE58A8">
      <w:pPr>
        <w:rPr>
          <w:rFonts w:cstheme="minorHAnsi"/>
          <w:b/>
          <w:sz w:val="20"/>
          <w:szCs w:val="20"/>
        </w:rPr>
      </w:pPr>
      <w:r w:rsidRPr="00EC1248">
        <w:rPr>
          <w:rFonts w:cstheme="minorHAnsi"/>
          <w:b/>
          <w:sz w:val="20"/>
          <w:szCs w:val="20"/>
        </w:rPr>
        <w:t>6.  FAALİYET AKIŞI</w:t>
      </w:r>
    </w:p>
    <w:p w:rsidR="00BE58A8" w:rsidRPr="00EC1248" w:rsidRDefault="00BE58A8" w:rsidP="00BE58A8">
      <w:pPr>
        <w:rPr>
          <w:rFonts w:cstheme="minorHAnsi"/>
          <w:b/>
          <w:sz w:val="20"/>
          <w:szCs w:val="20"/>
        </w:rPr>
      </w:pPr>
      <w:r w:rsidRPr="00EC1248">
        <w:rPr>
          <w:rFonts w:cstheme="minorHAnsi"/>
          <w:b/>
          <w:sz w:val="20"/>
          <w:szCs w:val="20"/>
        </w:rPr>
        <w:t>6.1. GIDALARIN TÜRÜNE GÖRE ARANMASI GEREKEN NİTELİKLER</w:t>
      </w:r>
    </w:p>
    <w:p w:rsidR="00BE58A8" w:rsidRPr="00EC1248" w:rsidRDefault="00BE58A8" w:rsidP="00BE58A8">
      <w:pPr>
        <w:pStyle w:val="ListeParagraf"/>
        <w:numPr>
          <w:ilvl w:val="0"/>
          <w:numId w:val="1"/>
        </w:numPr>
        <w:rPr>
          <w:rFonts w:cstheme="minorHAnsi"/>
          <w:sz w:val="20"/>
          <w:szCs w:val="20"/>
        </w:rPr>
      </w:pPr>
      <w:r w:rsidRPr="00EC1248">
        <w:rPr>
          <w:rFonts w:cstheme="minorHAnsi"/>
          <w:sz w:val="20"/>
          <w:szCs w:val="20"/>
        </w:rPr>
        <w:t xml:space="preserve">Kırmızı  etin  rengi  her  yerinde  kırmızı  olmalıdır.  Doğal  kokusunda  ve  görüntüsünde  olup,  parmakla  basılıp çekildiğinde eski haline geri dönmelidir. </w:t>
      </w:r>
    </w:p>
    <w:p w:rsidR="00BE58A8" w:rsidRPr="00EC1248" w:rsidRDefault="00BE58A8" w:rsidP="00BE58A8">
      <w:pPr>
        <w:pStyle w:val="ListeParagraf"/>
        <w:numPr>
          <w:ilvl w:val="0"/>
          <w:numId w:val="1"/>
        </w:numPr>
        <w:rPr>
          <w:rFonts w:cstheme="minorHAnsi"/>
          <w:sz w:val="20"/>
          <w:szCs w:val="20"/>
        </w:rPr>
      </w:pPr>
      <w:r w:rsidRPr="00EC1248">
        <w:rPr>
          <w:rFonts w:cstheme="minorHAnsi"/>
          <w:sz w:val="20"/>
          <w:szCs w:val="20"/>
        </w:rPr>
        <w:t>Dondurulmuş ürünlerin üzerinde karlanma olmamalıdır. Karlanma çözülüp tekrar dondurulduğuna işarettir.</w:t>
      </w:r>
    </w:p>
    <w:p w:rsidR="00BE58A8" w:rsidRPr="00EC1248" w:rsidRDefault="00BE58A8" w:rsidP="00BE58A8">
      <w:pPr>
        <w:pStyle w:val="ListeParagraf"/>
        <w:numPr>
          <w:ilvl w:val="0"/>
          <w:numId w:val="1"/>
        </w:numPr>
        <w:rPr>
          <w:rFonts w:cstheme="minorHAnsi"/>
          <w:sz w:val="20"/>
          <w:szCs w:val="20"/>
        </w:rPr>
      </w:pPr>
      <w:r w:rsidRPr="00EC1248">
        <w:rPr>
          <w:rFonts w:cstheme="minorHAnsi"/>
          <w:sz w:val="20"/>
          <w:szCs w:val="20"/>
        </w:rPr>
        <w:t>Taze balık kokusuz veya doğal kokusunda, solungaçları kırmızı, gözleri parlak, derisi parlak ve ıslak olmalıdır.</w:t>
      </w:r>
    </w:p>
    <w:p w:rsidR="00BE58A8" w:rsidRPr="00EC1248" w:rsidRDefault="00BE58A8" w:rsidP="00BE58A8">
      <w:pPr>
        <w:pStyle w:val="ListeParagraf"/>
        <w:numPr>
          <w:ilvl w:val="0"/>
          <w:numId w:val="1"/>
        </w:numPr>
        <w:rPr>
          <w:rFonts w:cstheme="minorHAnsi"/>
          <w:sz w:val="20"/>
          <w:szCs w:val="20"/>
        </w:rPr>
      </w:pPr>
      <w:r w:rsidRPr="00EC1248">
        <w:rPr>
          <w:rFonts w:cstheme="minorHAnsi"/>
          <w:sz w:val="20"/>
          <w:szCs w:val="20"/>
        </w:rPr>
        <w:t xml:space="preserve">Kümes hayvanları doğal renge ve doğal kokuya sahip olmalıdır. </w:t>
      </w:r>
    </w:p>
    <w:p w:rsidR="00BE58A8" w:rsidRPr="00EC1248" w:rsidRDefault="00BE58A8" w:rsidP="00BE58A8">
      <w:pPr>
        <w:pStyle w:val="ListeParagraf"/>
        <w:numPr>
          <w:ilvl w:val="0"/>
          <w:numId w:val="1"/>
        </w:numPr>
        <w:rPr>
          <w:rFonts w:cstheme="minorHAnsi"/>
          <w:sz w:val="20"/>
          <w:szCs w:val="20"/>
        </w:rPr>
      </w:pPr>
      <w:r w:rsidRPr="00EC1248">
        <w:rPr>
          <w:rFonts w:cstheme="minorHAnsi"/>
          <w:sz w:val="20"/>
          <w:szCs w:val="20"/>
        </w:rPr>
        <w:t>UHT sütler ve  meyve suları kapalı kutularda, kutuların şekilleri düzgün, son kullanma  ve üretim tarihleri tüketime uygun olmalıdır.</w:t>
      </w:r>
    </w:p>
    <w:p w:rsidR="00BE58A8" w:rsidRPr="00EC1248" w:rsidRDefault="00BE58A8" w:rsidP="00BE58A8">
      <w:pPr>
        <w:pStyle w:val="ListeParagraf"/>
        <w:numPr>
          <w:ilvl w:val="0"/>
          <w:numId w:val="1"/>
        </w:numPr>
        <w:rPr>
          <w:rFonts w:cstheme="minorHAnsi"/>
          <w:sz w:val="20"/>
          <w:szCs w:val="20"/>
        </w:rPr>
      </w:pPr>
      <w:r w:rsidRPr="00EC1248">
        <w:rPr>
          <w:rFonts w:cstheme="minorHAnsi"/>
          <w:sz w:val="20"/>
          <w:szCs w:val="20"/>
        </w:rPr>
        <w:t>Hazır  yoğurtlar  kapalı  kutularda,  kutuların  şekilleri  düzgün,  son  kullanma  ve  üretim  tarihleri  tüketime  uygun olmalıdır. Yoğurdun suyu ayrılmamış olmalıdır.</w:t>
      </w:r>
    </w:p>
    <w:p w:rsidR="00BE58A8" w:rsidRPr="00EC1248" w:rsidRDefault="00BE58A8" w:rsidP="00BE58A8">
      <w:pPr>
        <w:pStyle w:val="ListeParagraf"/>
        <w:numPr>
          <w:ilvl w:val="0"/>
          <w:numId w:val="1"/>
        </w:numPr>
        <w:rPr>
          <w:rFonts w:cstheme="minorHAnsi"/>
          <w:sz w:val="20"/>
          <w:szCs w:val="20"/>
        </w:rPr>
      </w:pPr>
      <w:r w:rsidRPr="00EC1248">
        <w:rPr>
          <w:rFonts w:cstheme="minorHAnsi"/>
          <w:sz w:val="20"/>
          <w:szCs w:val="20"/>
        </w:rPr>
        <w:t>Peynir kapalı, dışarıya sızıntı yapmayan, pası olmayan, temiz teneke kutularda olmalıdır. Peynir suyunda herhangi bir azalma olmamalıdır. Peynirde kuru bölgeler olmamalıdır. Hiçbir yerinde küf, toz vb bulunmamalıdır.</w:t>
      </w:r>
    </w:p>
    <w:p w:rsidR="00BE58A8" w:rsidRPr="00EC1248" w:rsidRDefault="00BE58A8" w:rsidP="00BE58A8">
      <w:pPr>
        <w:pStyle w:val="ListeParagraf"/>
        <w:numPr>
          <w:ilvl w:val="0"/>
          <w:numId w:val="1"/>
        </w:numPr>
        <w:rPr>
          <w:rFonts w:cstheme="minorHAnsi"/>
          <w:sz w:val="20"/>
          <w:szCs w:val="20"/>
        </w:rPr>
      </w:pPr>
      <w:r w:rsidRPr="00EC1248">
        <w:rPr>
          <w:rFonts w:cstheme="minorHAnsi"/>
          <w:sz w:val="20"/>
          <w:szCs w:val="20"/>
        </w:rPr>
        <w:t>Sebze  ve  meyvelerde  boyut,  şekil,  koku  ve  renkte  anormal  bir  durum  olmamalıdır.  Yapısal  yumuşama,  küflenme, kuru görüntü, çürüme, filizlenme, gevreklikte azalma, parçalanma, lezzet değişiklikleri olmamalıdır.</w:t>
      </w:r>
    </w:p>
    <w:p w:rsidR="00BE58A8" w:rsidRPr="00EC1248" w:rsidRDefault="00BE58A8" w:rsidP="00BE58A8">
      <w:pPr>
        <w:pStyle w:val="ListeParagraf"/>
        <w:numPr>
          <w:ilvl w:val="0"/>
          <w:numId w:val="1"/>
        </w:numPr>
        <w:rPr>
          <w:rFonts w:cstheme="minorHAnsi"/>
          <w:sz w:val="20"/>
          <w:szCs w:val="20"/>
        </w:rPr>
      </w:pPr>
      <w:r w:rsidRPr="00EC1248">
        <w:rPr>
          <w:rFonts w:cstheme="minorHAnsi"/>
          <w:sz w:val="20"/>
          <w:szCs w:val="20"/>
        </w:rPr>
        <w:t>Tahıllarda gevrek yapıda kayıp, fazla kuruluk, küflenme, anormal koku ve renk olmamalıdır.</w:t>
      </w:r>
    </w:p>
    <w:p w:rsidR="00EC1248" w:rsidRPr="00EC1248" w:rsidRDefault="00BE58A8" w:rsidP="00BE58A8">
      <w:pPr>
        <w:pStyle w:val="ListeParagraf"/>
        <w:numPr>
          <w:ilvl w:val="0"/>
          <w:numId w:val="1"/>
        </w:numPr>
        <w:rPr>
          <w:rFonts w:cstheme="minorHAnsi"/>
          <w:sz w:val="20"/>
          <w:szCs w:val="20"/>
        </w:rPr>
      </w:pPr>
      <w:r w:rsidRPr="00EC1248">
        <w:rPr>
          <w:rFonts w:cstheme="minorHAnsi"/>
          <w:sz w:val="20"/>
          <w:szCs w:val="20"/>
        </w:rPr>
        <w:t>Konserve  yiyeceklerde  teneke  kutusunda  şekil  değişiklikleri,  köpüklenme,  gaz  oluşumu,  ambalaj  dışına  sızıntı, ambalajında kir, pas, leke, küf olmamalıdır</w:t>
      </w:r>
      <w:r w:rsidR="00EC1248">
        <w:rPr>
          <w:rFonts w:cstheme="minorHAnsi"/>
          <w:sz w:val="20"/>
          <w:szCs w:val="20"/>
        </w:rPr>
        <w:t>.</w:t>
      </w:r>
    </w:p>
    <w:p w:rsidR="00EC1248" w:rsidRPr="00EC1248" w:rsidRDefault="00EC1248" w:rsidP="00BE58A8">
      <w:pPr>
        <w:rPr>
          <w:rFonts w:cstheme="minorHAnsi"/>
          <w:b/>
          <w:sz w:val="20"/>
          <w:szCs w:val="20"/>
        </w:rPr>
      </w:pPr>
    </w:p>
    <w:p w:rsidR="00BE58A8" w:rsidRPr="00EC1248" w:rsidRDefault="00BE58A8" w:rsidP="00BE58A8">
      <w:pPr>
        <w:rPr>
          <w:rFonts w:cstheme="minorHAnsi"/>
          <w:b/>
          <w:sz w:val="20"/>
          <w:szCs w:val="20"/>
        </w:rPr>
      </w:pPr>
      <w:r w:rsidRPr="00EC1248">
        <w:rPr>
          <w:rFonts w:cstheme="minorHAnsi"/>
          <w:b/>
          <w:sz w:val="20"/>
          <w:szCs w:val="20"/>
        </w:rPr>
        <w:t>6.2. YİYECEKLERİN GÜVENLİ TEDARİKİ ESASLARI</w:t>
      </w:r>
    </w:p>
    <w:p w:rsidR="00BE58A8" w:rsidRPr="00EC1248" w:rsidRDefault="00BE58A8" w:rsidP="00BE58A8">
      <w:pPr>
        <w:pStyle w:val="ListeParagraf"/>
        <w:numPr>
          <w:ilvl w:val="0"/>
          <w:numId w:val="3"/>
        </w:numPr>
        <w:rPr>
          <w:rFonts w:cstheme="minorHAnsi"/>
          <w:sz w:val="20"/>
          <w:szCs w:val="20"/>
        </w:rPr>
      </w:pPr>
      <w:r w:rsidRPr="00EC1248">
        <w:rPr>
          <w:rFonts w:cstheme="minorHAnsi"/>
          <w:sz w:val="20"/>
          <w:szCs w:val="20"/>
        </w:rPr>
        <w:t>Malzemeler alınırken hiç bir malzeme yere koyulmaz. Ürünler paletler veya tekerlekli arabalar üzerine koyulur.</w:t>
      </w:r>
    </w:p>
    <w:p w:rsidR="00BE58A8" w:rsidRPr="00EC1248" w:rsidRDefault="00BE58A8" w:rsidP="00BE58A8">
      <w:pPr>
        <w:pStyle w:val="ListeParagraf"/>
        <w:numPr>
          <w:ilvl w:val="0"/>
          <w:numId w:val="3"/>
        </w:numPr>
        <w:rPr>
          <w:rFonts w:cstheme="minorHAnsi"/>
          <w:sz w:val="20"/>
          <w:szCs w:val="20"/>
        </w:rPr>
      </w:pPr>
      <w:r w:rsidRPr="00EC1248">
        <w:rPr>
          <w:rFonts w:cstheme="minorHAnsi"/>
          <w:sz w:val="20"/>
          <w:szCs w:val="20"/>
        </w:rPr>
        <w:t>Malzemeler yerde sürüklenerek değil, tekerlekli arabalarla taşınır.</w:t>
      </w:r>
    </w:p>
    <w:p w:rsidR="00BE58A8" w:rsidRPr="00EC1248" w:rsidRDefault="00BE58A8" w:rsidP="00BE58A8">
      <w:pPr>
        <w:pStyle w:val="ListeParagraf"/>
        <w:numPr>
          <w:ilvl w:val="0"/>
          <w:numId w:val="3"/>
        </w:numPr>
        <w:rPr>
          <w:rFonts w:cstheme="minorHAnsi"/>
          <w:sz w:val="20"/>
          <w:szCs w:val="20"/>
        </w:rPr>
      </w:pPr>
      <w:r w:rsidRPr="00EC1248">
        <w:rPr>
          <w:rFonts w:cstheme="minorHAnsi"/>
          <w:sz w:val="20"/>
          <w:szCs w:val="20"/>
        </w:rPr>
        <w:t>Malzemeler  alınırken  ambalajlarında  yırtık,  delik,  bozulma  olup  olmadığı  kontrol  edilmelidir.  Ambalajların  veya malzemelerin üzerinde kimyasal kalıntılar ve biyolojik risk oluşturacak kir ve küf bulunmamalıdır.</w:t>
      </w:r>
    </w:p>
    <w:p w:rsidR="00495266" w:rsidRPr="00EC1248" w:rsidRDefault="00495266" w:rsidP="00495266">
      <w:pPr>
        <w:pStyle w:val="AralkYok"/>
        <w:numPr>
          <w:ilvl w:val="0"/>
          <w:numId w:val="3"/>
        </w:numPr>
        <w:suppressAutoHyphens w:val="0"/>
        <w:jc w:val="both"/>
        <w:rPr>
          <w:rFonts w:asciiTheme="minorHAnsi" w:hAnsiTheme="minorHAnsi" w:cstheme="minorHAnsi"/>
        </w:rPr>
      </w:pPr>
      <w:r w:rsidRPr="00EC1248">
        <w:rPr>
          <w:rFonts w:asciiTheme="minorHAnsi" w:hAnsiTheme="minorHAnsi" w:cstheme="minorHAnsi"/>
        </w:rPr>
        <w:lastRenderedPageBreak/>
        <w:t>Soğuk muhafaza edilmesi gereken gıda maddeleri özellikle hayvan ürünleri (-10 C°) ve altında teslim alınmalıdır.</w:t>
      </w:r>
    </w:p>
    <w:p w:rsidR="00495266" w:rsidRPr="00EC1248" w:rsidRDefault="00495266" w:rsidP="00495266">
      <w:pPr>
        <w:pStyle w:val="AralkYok"/>
        <w:numPr>
          <w:ilvl w:val="0"/>
          <w:numId w:val="3"/>
        </w:numPr>
        <w:suppressAutoHyphens w:val="0"/>
        <w:jc w:val="both"/>
        <w:rPr>
          <w:rFonts w:asciiTheme="minorHAnsi" w:hAnsiTheme="minorHAnsi" w:cstheme="minorHAnsi"/>
        </w:rPr>
      </w:pPr>
      <w:r w:rsidRPr="00EC1248">
        <w:rPr>
          <w:rFonts w:asciiTheme="minorHAnsi" w:hAnsiTheme="minorHAnsi" w:cstheme="minorHAnsi"/>
        </w:rPr>
        <w:t>Donmuş ürünlerin teslim alınma derecesi (-15 C°) ve altı olmalıdır.</w:t>
      </w:r>
    </w:p>
    <w:p w:rsidR="00495266" w:rsidRPr="00EC1248" w:rsidRDefault="00495266" w:rsidP="00BE58A8">
      <w:pPr>
        <w:pStyle w:val="ListeParagraf"/>
        <w:numPr>
          <w:ilvl w:val="0"/>
          <w:numId w:val="3"/>
        </w:numPr>
        <w:rPr>
          <w:rFonts w:cstheme="minorHAnsi"/>
          <w:sz w:val="20"/>
          <w:szCs w:val="20"/>
        </w:rPr>
      </w:pPr>
      <w:r w:rsidRPr="00EC1248">
        <w:rPr>
          <w:rFonts w:cstheme="minorHAnsi"/>
          <w:sz w:val="20"/>
          <w:szCs w:val="20"/>
        </w:rPr>
        <w:t>Soğutma işlemi kısa sürmelidir. Hazırlanmış veya pişirilmiş gıdaların saklanması ile ilgili genel kurallara uyulmalıdır</w:t>
      </w:r>
    </w:p>
    <w:p w:rsidR="00BE58A8" w:rsidRPr="00EC1248" w:rsidRDefault="00BE58A8" w:rsidP="00BE58A8">
      <w:pPr>
        <w:pStyle w:val="ListeParagraf"/>
        <w:numPr>
          <w:ilvl w:val="0"/>
          <w:numId w:val="3"/>
        </w:numPr>
        <w:rPr>
          <w:rFonts w:cstheme="minorHAnsi"/>
          <w:sz w:val="20"/>
          <w:szCs w:val="20"/>
        </w:rPr>
      </w:pPr>
      <w:r w:rsidRPr="00EC1248">
        <w:rPr>
          <w:rFonts w:cstheme="minorHAnsi"/>
          <w:sz w:val="20"/>
          <w:szCs w:val="20"/>
        </w:rPr>
        <w:t>Pişmiş  şekilde  kabul  edilen  yiyecekler  60  C°'nin  üzerinde  tutulmalı  veya  bekletilmeden  5  C°'ye  soğutulmalıdır..</w:t>
      </w:r>
    </w:p>
    <w:p w:rsidR="00BE58A8" w:rsidRPr="00EC1248" w:rsidRDefault="00BE58A8" w:rsidP="00BE58A8">
      <w:pPr>
        <w:pStyle w:val="ListeParagraf"/>
        <w:numPr>
          <w:ilvl w:val="0"/>
          <w:numId w:val="3"/>
        </w:numPr>
        <w:rPr>
          <w:rFonts w:cstheme="minorHAnsi"/>
          <w:color w:val="000000" w:themeColor="text1"/>
          <w:sz w:val="20"/>
          <w:szCs w:val="20"/>
        </w:rPr>
      </w:pPr>
      <w:r w:rsidRPr="00EC1248">
        <w:rPr>
          <w:rFonts w:cstheme="minorHAnsi"/>
          <w:color w:val="000000" w:themeColor="text1"/>
          <w:sz w:val="20"/>
          <w:szCs w:val="20"/>
        </w:rPr>
        <w:t>Gelen her ürüne giriş tarihi etiketlenmelidir.</w:t>
      </w:r>
    </w:p>
    <w:p w:rsidR="00BE58A8" w:rsidRPr="00EC1248" w:rsidRDefault="00BE58A8" w:rsidP="00BE58A8">
      <w:pPr>
        <w:rPr>
          <w:rFonts w:cstheme="minorHAnsi"/>
          <w:b/>
          <w:color w:val="000000" w:themeColor="text1"/>
          <w:sz w:val="20"/>
          <w:szCs w:val="20"/>
        </w:rPr>
      </w:pPr>
      <w:r w:rsidRPr="00EC1248">
        <w:rPr>
          <w:rFonts w:cstheme="minorHAnsi"/>
          <w:b/>
          <w:color w:val="000000" w:themeColor="text1"/>
          <w:sz w:val="20"/>
          <w:szCs w:val="20"/>
        </w:rPr>
        <w:t>6.3. YİYECEKLERİN GÜVENLİ DEPOLANMA ESASLARI</w:t>
      </w:r>
    </w:p>
    <w:p w:rsidR="00BE58A8" w:rsidRPr="00EC1248" w:rsidRDefault="00BE58A8" w:rsidP="00BE58A8">
      <w:pPr>
        <w:pStyle w:val="ListeParagraf"/>
        <w:numPr>
          <w:ilvl w:val="0"/>
          <w:numId w:val="6"/>
        </w:numPr>
        <w:rPr>
          <w:rFonts w:cstheme="minorHAnsi"/>
          <w:color w:val="000000" w:themeColor="text1"/>
          <w:sz w:val="20"/>
          <w:szCs w:val="20"/>
        </w:rPr>
      </w:pPr>
      <w:r w:rsidRPr="00EC1248">
        <w:rPr>
          <w:rFonts w:cstheme="minorHAnsi"/>
          <w:color w:val="000000" w:themeColor="text1"/>
          <w:sz w:val="20"/>
          <w:szCs w:val="20"/>
        </w:rPr>
        <w:t>Bozulabilir yiyecekler soğuk hava depolarında veya buzdolaplarında saklanmalıdır.</w:t>
      </w:r>
    </w:p>
    <w:p w:rsidR="00BE58A8" w:rsidRPr="00EC1248" w:rsidRDefault="00BE58A8" w:rsidP="00BE58A8">
      <w:pPr>
        <w:pStyle w:val="ListeParagraf"/>
        <w:numPr>
          <w:ilvl w:val="0"/>
          <w:numId w:val="6"/>
        </w:numPr>
        <w:rPr>
          <w:rFonts w:cstheme="minorHAnsi"/>
          <w:color w:val="000000" w:themeColor="text1"/>
          <w:sz w:val="20"/>
          <w:szCs w:val="20"/>
        </w:rPr>
      </w:pPr>
      <w:r w:rsidRPr="00EC1248">
        <w:rPr>
          <w:rFonts w:cstheme="minorHAnsi"/>
          <w:color w:val="000000" w:themeColor="text1"/>
          <w:sz w:val="20"/>
          <w:szCs w:val="20"/>
        </w:rPr>
        <w:t>Yiyecekler saklama sırasında kontaminasyondan korunmalıdır.</w:t>
      </w:r>
    </w:p>
    <w:p w:rsidR="00BE58A8" w:rsidRPr="00EC1248" w:rsidRDefault="00BE58A8" w:rsidP="00BE58A8">
      <w:pPr>
        <w:pStyle w:val="ListeParagraf"/>
        <w:numPr>
          <w:ilvl w:val="0"/>
          <w:numId w:val="6"/>
        </w:numPr>
        <w:rPr>
          <w:rFonts w:cstheme="minorHAnsi"/>
          <w:color w:val="000000" w:themeColor="text1"/>
          <w:sz w:val="20"/>
          <w:szCs w:val="20"/>
        </w:rPr>
      </w:pPr>
      <w:r w:rsidRPr="00EC1248">
        <w:rPr>
          <w:rFonts w:cstheme="minorHAnsi"/>
          <w:color w:val="000000" w:themeColor="text1"/>
          <w:sz w:val="20"/>
          <w:szCs w:val="20"/>
        </w:rPr>
        <w:t>Çiğ gıdalar ile pişmiş gıdalar aynı buzdolabında depolanmak zorunda ise ayrı raflara yerleştirilmelidir.</w:t>
      </w:r>
    </w:p>
    <w:p w:rsidR="00BE58A8" w:rsidRPr="00EC1248" w:rsidRDefault="00BE58A8" w:rsidP="00BE58A8">
      <w:pPr>
        <w:pStyle w:val="ListeParagraf"/>
        <w:numPr>
          <w:ilvl w:val="0"/>
          <w:numId w:val="6"/>
        </w:numPr>
        <w:rPr>
          <w:rFonts w:cstheme="minorHAnsi"/>
          <w:color w:val="000000" w:themeColor="text1"/>
          <w:sz w:val="20"/>
          <w:szCs w:val="20"/>
        </w:rPr>
      </w:pPr>
      <w:r w:rsidRPr="00EC1248">
        <w:rPr>
          <w:rFonts w:cstheme="minorHAnsi"/>
          <w:color w:val="000000" w:themeColor="text1"/>
          <w:sz w:val="20"/>
          <w:szCs w:val="20"/>
        </w:rPr>
        <w:t>Buzdolabındaki ve depodaki bütün gıdaların ağızları daima kapalı olmalıdır.</w:t>
      </w:r>
    </w:p>
    <w:p w:rsidR="00BE58A8" w:rsidRPr="00EC1248" w:rsidRDefault="00BE58A8" w:rsidP="00BE58A8">
      <w:pPr>
        <w:pStyle w:val="ListeParagraf"/>
        <w:numPr>
          <w:ilvl w:val="0"/>
          <w:numId w:val="6"/>
        </w:numPr>
        <w:rPr>
          <w:rFonts w:cstheme="minorHAnsi"/>
          <w:color w:val="000000" w:themeColor="text1"/>
          <w:sz w:val="20"/>
          <w:szCs w:val="20"/>
        </w:rPr>
      </w:pPr>
      <w:r w:rsidRPr="00EC1248">
        <w:rPr>
          <w:rFonts w:cstheme="minorHAnsi"/>
          <w:color w:val="000000" w:themeColor="text1"/>
          <w:sz w:val="20"/>
          <w:szCs w:val="20"/>
        </w:rPr>
        <w:t>Ürünlerin  son  kullanma  tarihleri,  ürün  kullanılmadan  önce  kontrol  edilmelidir.  Son  kullanma  tarihi  geçmiş  ürünler kesinlikle kullanılmamalıdır.</w:t>
      </w:r>
    </w:p>
    <w:p w:rsidR="00BE58A8" w:rsidRPr="00EC1248" w:rsidRDefault="00BE58A8" w:rsidP="00BE58A8">
      <w:pPr>
        <w:pStyle w:val="ListeParagraf"/>
        <w:numPr>
          <w:ilvl w:val="0"/>
          <w:numId w:val="6"/>
        </w:numPr>
        <w:rPr>
          <w:rFonts w:cstheme="minorHAnsi"/>
          <w:color w:val="000000" w:themeColor="text1"/>
          <w:sz w:val="20"/>
          <w:szCs w:val="20"/>
        </w:rPr>
      </w:pPr>
      <w:r w:rsidRPr="00EC1248">
        <w:rPr>
          <w:rFonts w:cstheme="minorHAnsi"/>
          <w:color w:val="000000" w:themeColor="text1"/>
          <w:sz w:val="20"/>
          <w:szCs w:val="20"/>
        </w:rPr>
        <w:t>Bozulabilir yiyecekler kesinlikle tekrar kullanılmamalıdır.</w:t>
      </w:r>
    </w:p>
    <w:p w:rsidR="00BE58A8" w:rsidRPr="00EC1248" w:rsidRDefault="00BE58A8" w:rsidP="00BE58A8">
      <w:pPr>
        <w:pStyle w:val="ListeParagraf"/>
        <w:numPr>
          <w:ilvl w:val="0"/>
          <w:numId w:val="5"/>
        </w:numPr>
        <w:rPr>
          <w:rFonts w:cstheme="minorHAnsi"/>
          <w:color w:val="000000" w:themeColor="text1"/>
          <w:sz w:val="20"/>
          <w:szCs w:val="20"/>
        </w:rPr>
      </w:pPr>
      <w:r w:rsidRPr="00EC1248">
        <w:rPr>
          <w:rFonts w:cstheme="minorHAnsi"/>
          <w:color w:val="000000" w:themeColor="text1"/>
          <w:sz w:val="20"/>
          <w:szCs w:val="20"/>
        </w:rPr>
        <w:t>Buzdolabında saklanan yiyeceklerin buzdolabına giriş tarihi ve saati etiketlenmelidir. Tüm pişmiş yiyecekler 24 saat sonra  atılmalıdır.  Daha  uzun  sürelerde  buzdolabında  üreyebilen  Listeria  monocytogenes  gibi  bakterilerin  gıdalarda üreyebileceği unutulmamalıdır.</w:t>
      </w:r>
    </w:p>
    <w:p w:rsidR="00BE58A8" w:rsidRPr="00EC1248" w:rsidRDefault="00BE58A8" w:rsidP="00BE58A8">
      <w:pPr>
        <w:pStyle w:val="ListeParagraf"/>
        <w:numPr>
          <w:ilvl w:val="0"/>
          <w:numId w:val="5"/>
        </w:numPr>
        <w:rPr>
          <w:rFonts w:cstheme="minorHAnsi"/>
          <w:color w:val="000000" w:themeColor="text1"/>
          <w:sz w:val="20"/>
          <w:szCs w:val="20"/>
        </w:rPr>
      </w:pPr>
      <w:r w:rsidRPr="00EC1248">
        <w:rPr>
          <w:rFonts w:cstheme="minorHAnsi"/>
          <w:color w:val="000000" w:themeColor="text1"/>
          <w:sz w:val="20"/>
          <w:szCs w:val="20"/>
        </w:rPr>
        <w:t>Teneke ambalajlı gıdalar ve teneke konserveler (salça vb.) açıldıktan sonra kalan miktar, paslanmaz ya da uygun bir kaba boşaltılarak ağzına streç film çekilmelidir. Teneke ambalajlar açıldıktan sonra hemen paslanmaya başladığı için sağlığa zararlıdır.</w:t>
      </w:r>
    </w:p>
    <w:p w:rsidR="00BE58A8" w:rsidRPr="00EC1248" w:rsidRDefault="00BE58A8" w:rsidP="00BE58A8">
      <w:pPr>
        <w:pStyle w:val="ListeParagraf"/>
        <w:numPr>
          <w:ilvl w:val="0"/>
          <w:numId w:val="5"/>
        </w:numPr>
        <w:rPr>
          <w:rFonts w:cstheme="minorHAnsi"/>
          <w:color w:val="000000" w:themeColor="text1"/>
          <w:sz w:val="20"/>
          <w:szCs w:val="20"/>
        </w:rPr>
      </w:pPr>
      <w:r w:rsidRPr="00EC1248">
        <w:rPr>
          <w:rFonts w:cstheme="minorHAnsi"/>
          <w:color w:val="000000" w:themeColor="text1"/>
          <w:sz w:val="20"/>
          <w:szCs w:val="20"/>
        </w:rPr>
        <w:t>Gıdaların soğuk hava depoları veya buzdolabında +4 C°'nin altında saklanması sağlanmalıdır.</w:t>
      </w:r>
    </w:p>
    <w:p w:rsidR="00BE58A8" w:rsidRPr="00EC1248" w:rsidRDefault="00BE58A8" w:rsidP="00BE58A8">
      <w:pPr>
        <w:pStyle w:val="ListeParagraf"/>
        <w:numPr>
          <w:ilvl w:val="0"/>
          <w:numId w:val="5"/>
        </w:numPr>
        <w:rPr>
          <w:rFonts w:cstheme="minorHAnsi"/>
          <w:color w:val="000000" w:themeColor="text1"/>
          <w:sz w:val="20"/>
          <w:szCs w:val="20"/>
        </w:rPr>
      </w:pPr>
      <w:r w:rsidRPr="00EC1248">
        <w:rPr>
          <w:rFonts w:cstheme="minorHAnsi"/>
          <w:color w:val="000000" w:themeColor="text1"/>
          <w:sz w:val="20"/>
          <w:szCs w:val="20"/>
        </w:rPr>
        <w:t>Soğuk hava depolarında ve buzdolaplarında termometre bulunmalıdır.</w:t>
      </w:r>
    </w:p>
    <w:p w:rsidR="00BE58A8" w:rsidRPr="00EC1248" w:rsidRDefault="00BE58A8" w:rsidP="00BE58A8">
      <w:pPr>
        <w:pStyle w:val="ListeParagraf"/>
        <w:numPr>
          <w:ilvl w:val="0"/>
          <w:numId w:val="5"/>
        </w:numPr>
        <w:rPr>
          <w:rFonts w:cstheme="minorHAnsi"/>
          <w:color w:val="000000" w:themeColor="text1"/>
          <w:sz w:val="20"/>
          <w:szCs w:val="20"/>
        </w:rPr>
      </w:pPr>
      <w:r w:rsidRPr="00EC1248">
        <w:rPr>
          <w:rFonts w:cstheme="minorHAnsi"/>
          <w:color w:val="000000" w:themeColor="text1"/>
          <w:sz w:val="20"/>
          <w:szCs w:val="20"/>
        </w:rPr>
        <w:t>Dolap,  kiler  ve  depo  içleri  temizlik  koşullarına  uygun  olmalıdır.  Zemin  kolay  yıkanabilir  özellikte  malzemeden yapılmış olmalıdır.</w:t>
      </w:r>
    </w:p>
    <w:p w:rsidR="00BE58A8" w:rsidRPr="00EC1248" w:rsidRDefault="00BE58A8" w:rsidP="00BE58A8">
      <w:pPr>
        <w:pStyle w:val="ListeParagraf"/>
        <w:numPr>
          <w:ilvl w:val="0"/>
          <w:numId w:val="5"/>
        </w:numPr>
        <w:rPr>
          <w:rFonts w:cstheme="minorHAnsi"/>
          <w:color w:val="000000" w:themeColor="text1"/>
          <w:sz w:val="20"/>
          <w:szCs w:val="20"/>
        </w:rPr>
      </w:pPr>
      <w:r w:rsidRPr="00EC1248">
        <w:rPr>
          <w:rFonts w:cstheme="minorHAnsi"/>
          <w:color w:val="000000" w:themeColor="text1"/>
          <w:sz w:val="20"/>
          <w:szCs w:val="20"/>
        </w:rPr>
        <w:t>Malzemeler depoya yerleştirilirken ilk giren ilk çıkar kuralına uygun olarak, en eski malzeme en önce kullanılacak şekilde en ön sıraya konulmalıdır.</w:t>
      </w:r>
    </w:p>
    <w:p w:rsidR="00BE58A8" w:rsidRPr="00EC1248" w:rsidRDefault="00BE58A8" w:rsidP="00BE58A8">
      <w:pPr>
        <w:pStyle w:val="ListeParagraf"/>
        <w:numPr>
          <w:ilvl w:val="0"/>
          <w:numId w:val="5"/>
        </w:numPr>
        <w:rPr>
          <w:rFonts w:cstheme="minorHAnsi"/>
          <w:color w:val="000000" w:themeColor="text1"/>
          <w:sz w:val="20"/>
          <w:szCs w:val="20"/>
        </w:rPr>
      </w:pPr>
      <w:r w:rsidRPr="00EC1248">
        <w:rPr>
          <w:rFonts w:cstheme="minorHAnsi"/>
          <w:color w:val="000000" w:themeColor="text1"/>
          <w:sz w:val="20"/>
          <w:szCs w:val="20"/>
        </w:rPr>
        <w:t>Depolarda malzemeler plastik paletler ve çelik raflar üzerine konur, kesinlikle tahta palet kullanılmaz.</w:t>
      </w:r>
    </w:p>
    <w:p w:rsidR="00BE58A8" w:rsidRPr="00EC1248" w:rsidRDefault="00BE58A8" w:rsidP="00BE58A8">
      <w:pPr>
        <w:pStyle w:val="ListeParagraf"/>
        <w:numPr>
          <w:ilvl w:val="0"/>
          <w:numId w:val="5"/>
        </w:numPr>
        <w:rPr>
          <w:rFonts w:cstheme="minorHAnsi"/>
          <w:color w:val="000000" w:themeColor="text1"/>
          <w:sz w:val="20"/>
          <w:szCs w:val="20"/>
        </w:rPr>
      </w:pPr>
      <w:r w:rsidRPr="00EC1248">
        <w:rPr>
          <w:rFonts w:cstheme="minorHAnsi"/>
          <w:color w:val="000000" w:themeColor="text1"/>
          <w:sz w:val="20"/>
          <w:szCs w:val="20"/>
        </w:rPr>
        <w:t>Gıda maddeleri zeminden 20-40 cm yüksekte, duvardan 35 cm, tavandan 40 cm uzakta olmalıdır.</w:t>
      </w:r>
    </w:p>
    <w:p w:rsidR="00BE58A8" w:rsidRPr="00EC1248" w:rsidRDefault="00BE58A8" w:rsidP="00BE58A8">
      <w:pPr>
        <w:pStyle w:val="ListeParagraf"/>
        <w:numPr>
          <w:ilvl w:val="0"/>
          <w:numId w:val="5"/>
        </w:numPr>
        <w:rPr>
          <w:rFonts w:cstheme="minorHAnsi"/>
          <w:color w:val="000000" w:themeColor="text1"/>
          <w:sz w:val="20"/>
          <w:szCs w:val="20"/>
        </w:rPr>
      </w:pPr>
      <w:r w:rsidRPr="00EC1248">
        <w:rPr>
          <w:rFonts w:cstheme="minorHAnsi"/>
          <w:color w:val="000000" w:themeColor="text1"/>
          <w:sz w:val="20"/>
          <w:szCs w:val="20"/>
        </w:rPr>
        <w:t>Deponun  tamamının  veya  mümkün  değilse  yerden  2  metre  yüksekliğe  kadar  olan  bölümün  fayans  malzemeden yapılması, raf arkasına gelen bölümlerin de aynı özelliği taşıması sağlanmalıdır.</w:t>
      </w:r>
    </w:p>
    <w:p w:rsidR="00BE58A8" w:rsidRPr="00EC1248" w:rsidRDefault="00BE58A8" w:rsidP="00BE58A8">
      <w:pPr>
        <w:pStyle w:val="ListeParagraf"/>
        <w:numPr>
          <w:ilvl w:val="0"/>
          <w:numId w:val="5"/>
        </w:numPr>
        <w:rPr>
          <w:rFonts w:cstheme="minorHAnsi"/>
          <w:color w:val="000000" w:themeColor="text1"/>
          <w:sz w:val="20"/>
          <w:szCs w:val="20"/>
        </w:rPr>
      </w:pPr>
      <w:r w:rsidRPr="00EC1248">
        <w:rPr>
          <w:rFonts w:cstheme="minorHAnsi"/>
          <w:color w:val="000000" w:themeColor="text1"/>
          <w:sz w:val="20"/>
          <w:szCs w:val="20"/>
        </w:rPr>
        <w:t>Depolar daima kuru, su ve kanalizasyon borularından uzakta olmalı, boru varsa terleme olmamalıdır.</w:t>
      </w:r>
    </w:p>
    <w:p w:rsidR="00BE58A8" w:rsidRPr="00EC1248" w:rsidRDefault="00BE58A8" w:rsidP="00BE58A8">
      <w:pPr>
        <w:pStyle w:val="ListeParagraf"/>
        <w:numPr>
          <w:ilvl w:val="0"/>
          <w:numId w:val="4"/>
        </w:numPr>
        <w:rPr>
          <w:rFonts w:cstheme="minorHAnsi"/>
          <w:color w:val="000000" w:themeColor="text1"/>
          <w:sz w:val="20"/>
          <w:szCs w:val="20"/>
        </w:rPr>
      </w:pPr>
      <w:r w:rsidRPr="00EC1248">
        <w:rPr>
          <w:rFonts w:cstheme="minorHAnsi"/>
          <w:color w:val="000000" w:themeColor="text1"/>
          <w:sz w:val="20"/>
          <w:szCs w:val="20"/>
        </w:rPr>
        <w:t>Çiğ etler 5-7 gün süreyle 0-2 C° arasında depolanmalıdır.</w:t>
      </w:r>
    </w:p>
    <w:p w:rsidR="00BE58A8" w:rsidRPr="00EC1248" w:rsidRDefault="00BE58A8" w:rsidP="00BE58A8">
      <w:pPr>
        <w:pStyle w:val="ListeParagraf"/>
        <w:numPr>
          <w:ilvl w:val="0"/>
          <w:numId w:val="4"/>
        </w:numPr>
        <w:rPr>
          <w:rFonts w:cstheme="minorHAnsi"/>
          <w:color w:val="000000" w:themeColor="text1"/>
          <w:sz w:val="20"/>
          <w:szCs w:val="20"/>
        </w:rPr>
      </w:pPr>
      <w:r w:rsidRPr="00EC1248">
        <w:rPr>
          <w:rFonts w:cstheme="minorHAnsi"/>
          <w:color w:val="000000" w:themeColor="text1"/>
          <w:sz w:val="20"/>
          <w:szCs w:val="20"/>
        </w:rPr>
        <w:t>Kıyma 1-2 gün süreyle 0-2 C° arasında depolanmalıdır.</w:t>
      </w:r>
    </w:p>
    <w:p w:rsidR="00BE58A8" w:rsidRPr="00EC1248" w:rsidRDefault="00BE58A8" w:rsidP="00BE58A8">
      <w:pPr>
        <w:pStyle w:val="ListeParagraf"/>
        <w:numPr>
          <w:ilvl w:val="0"/>
          <w:numId w:val="4"/>
        </w:numPr>
        <w:rPr>
          <w:rFonts w:cstheme="minorHAnsi"/>
          <w:color w:val="000000" w:themeColor="text1"/>
          <w:sz w:val="20"/>
          <w:szCs w:val="20"/>
        </w:rPr>
      </w:pPr>
      <w:r w:rsidRPr="00EC1248">
        <w:rPr>
          <w:rFonts w:cstheme="minorHAnsi"/>
          <w:color w:val="000000" w:themeColor="text1"/>
          <w:sz w:val="20"/>
          <w:szCs w:val="20"/>
        </w:rPr>
        <w:t>Balık 1-2 gün süreyle (-1) – 0 C°arasında depolanmalıdır.</w:t>
      </w:r>
    </w:p>
    <w:p w:rsidR="00BE58A8" w:rsidRPr="00EC1248" w:rsidRDefault="00BE58A8" w:rsidP="00BE58A8">
      <w:pPr>
        <w:pStyle w:val="ListeParagraf"/>
        <w:numPr>
          <w:ilvl w:val="0"/>
          <w:numId w:val="4"/>
        </w:numPr>
        <w:rPr>
          <w:rFonts w:cstheme="minorHAnsi"/>
          <w:color w:val="000000" w:themeColor="text1"/>
          <w:sz w:val="20"/>
          <w:szCs w:val="20"/>
        </w:rPr>
      </w:pPr>
      <w:r w:rsidRPr="00EC1248">
        <w:rPr>
          <w:rFonts w:cstheme="minorHAnsi"/>
          <w:color w:val="000000" w:themeColor="text1"/>
          <w:sz w:val="20"/>
          <w:szCs w:val="20"/>
        </w:rPr>
        <w:t>Yumurta 1 hafta süreyle 4-7 C° arasında depolanmalıdır.</w:t>
      </w:r>
    </w:p>
    <w:p w:rsidR="00BE58A8" w:rsidRPr="00EC1248" w:rsidRDefault="00BE58A8" w:rsidP="00BE58A8">
      <w:pPr>
        <w:pStyle w:val="ListeParagraf"/>
        <w:numPr>
          <w:ilvl w:val="0"/>
          <w:numId w:val="4"/>
        </w:numPr>
        <w:rPr>
          <w:rFonts w:cstheme="minorHAnsi"/>
          <w:color w:val="000000" w:themeColor="text1"/>
          <w:sz w:val="20"/>
          <w:szCs w:val="20"/>
        </w:rPr>
      </w:pPr>
      <w:r w:rsidRPr="00EC1248">
        <w:rPr>
          <w:rFonts w:cstheme="minorHAnsi"/>
          <w:color w:val="000000" w:themeColor="text1"/>
          <w:sz w:val="20"/>
          <w:szCs w:val="20"/>
        </w:rPr>
        <w:t>Pişmiş yemekler 1 gün süreyle 0-2 C° arasında depolanmalıdır.</w:t>
      </w:r>
    </w:p>
    <w:p w:rsidR="00BE58A8" w:rsidRPr="00EC1248" w:rsidRDefault="00BE58A8" w:rsidP="00BE58A8">
      <w:pPr>
        <w:pStyle w:val="ListeParagraf"/>
        <w:numPr>
          <w:ilvl w:val="0"/>
          <w:numId w:val="4"/>
        </w:numPr>
        <w:rPr>
          <w:rFonts w:cstheme="minorHAnsi"/>
          <w:color w:val="000000" w:themeColor="text1"/>
          <w:sz w:val="20"/>
          <w:szCs w:val="20"/>
        </w:rPr>
      </w:pPr>
      <w:r w:rsidRPr="00EC1248">
        <w:rPr>
          <w:rFonts w:cstheme="minorHAnsi"/>
          <w:color w:val="000000" w:themeColor="text1"/>
          <w:sz w:val="20"/>
          <w:szCs w:val="20"/>
        </w:rPr>
        <w:t>Meyveler 5-7 gün süreyle 4-7 C°  arasında depolanmalıdır. Çilek 2 gün süreyle, elma 2 hafta süreyle 4-7 C°  arasında depolanmalıdır.</w:t>
      </w:r>
    </w:p>
    <w:p w:rsidR="00BE58A8" w:rsidRPr="00EC1248" w:rsidRDefault="00BE58A8" w:rsidP="00495266">
      <w:pPr>
        <w:pStyle w:val="ListeParagraf"/>
        <w:numPr>
          <w:ilvl w:val="0"/>
          <w:numId w:val="4"/>
        </w:numPr>
        <w:spacing w:after="0"/>
        <w:rPr>
          <w:rFonts w:cstheme="minorHAnsi"/>
          <w:color w:val="000000" w:themeColor="text1"/>
          <w:sz w:val="20"/>
          <w:szCs w:val="20"/>
        </w:rPr>
      </w:pPr>
      <w:r w:rsidRPr="00EC1248">
        <w:rPr>
          <w:rFonts w:cstheme="minorHAnsi"/>
          <w:color w:val="000000" w:themeColor="text1"/>
          <w:sz w:val="20"/>
          <w:szCs w:val="20"/>
        </w:rPr>
        <w:t>Sebzeler 1 hafta süreyle 4-7 C° arasında depolanmalıdır.</w:t>
      </w:r>
    </w:p>
    <w:p w:rsidR="00BE58A8" w:rsidRPr="00EC1248" w:rsidRDefault="00BE58A8" w:rsidP="00495266">
      <w:pPr>
        <w:pStyle w:val="ListeParagraf"/>
        <w:numPr>
          <w:ilvl w:val="0"/>
          <w:numId w:val="4"/>
        </w:numPr>
        <w:spacing w:after="0"/>
        <w:rPr>
          <w:rFonts w:cstheme="minorHAnsi"/>
          <w:color w:val="000000" w:themeColor="text1"/>
          <w:sz w:val="20"/>
          <w:szCs w:val="20"/>
        </w:rPr>
      </w:pPr>
      <w:r w:rsidRPr="00EC1248">
        <w:rPr>
          <w:rFonts w:cstheme="minorHAnsi"/>
          <w:color w:val="000000" w:themeColor="text1"/>
          <w:sz w:val="20"/>
          <w:szCs w:val="20"/>
        </w:rPr>
        <w:t>Toksik malzemeler kolayca fark edilebilecek biçimde, renkte saklanmalıdır.</w:t>
      </w:r>
    </w:p>
    <w:p w:rsidR="00495266" w:rsidRPr="00EC1248" w:rsidRDefault="00495266" w:rsidP="00495266">
      <w:pPr>
        <w:pStyle w:val="AralkYok"/>
        <w:numPr>
          <w:ilvl w:val="0"/>
          <w:numId w:val="4"/>
        </w:numPr>
        <w:suppressAutoHyphens w:val="0"/>
        <w:jc w:val="both"/>
        <w:rPr>
          <w:rFonts w:asciiTheme="minorHAnsi" w:hAnsiTheme="minorHAnsi" w:cstheme="minorHAnsi"/>
        </w:rPr>
      </w:pPr>
      <w:r w:rsidRPr="00EC1248">
        <w:rPr>
          <w:rFonts w:asciiTheme="minorHAnsi" w:hAnsiTheme="minorHAnsi" w:cstheme="minorHAnsi"/>
        </w:rPr>
        <w:t>Üretimde kullanılacak su içilebilir nitelikte olmalıdır.</w:t>
      </w:r>
    </w:p>
    <w:p w:rsidR="00495266" w:rsidRPr="00EC1248" w:rsidRDefault="00495266" w:rsidP="00495266">
      <w:pPr>
        <w:pStyle w:val="AralkYok"/>
        <w:suppressAutoHyphens w:val="0"/>
        <w:jc w:val="both"/>
        <w:rPr>
          <w:rFonts w:asciiTheme="minorHAnsi" w:hAnsiTheme="minorHAnsi" w:cstheme="minorHAnsi"/>
        </w:rPr>
      </w:pPr>
    </w:p>
    <w:tbl>
      <w:tblPr>
        <w:tblStyle w:val="TabloKlavuzu"/>
        <w:tblpPr w:leftFromText="141" w:rightFromText="141" w:vertAnchor="text" w:horzAnchor="margin" w:tblpXSpec="center" w:tblpY="364"/>
        <w:tblW w:w="0" w:type="auto"/>
        <w:tblLook w:val="04A0"/>
      </w:tblPr>
      <w:tblGrid>
        <w:gridCol w:w="2470"/>
        <w:gridCol w:w="2883"/>
        <w:gridCol w:w="2477"/>
      </w:tblGrid>
      <w:tr w:rsidR="00981D31" w:rsidTr="007C3AC5">
        <w:trPr>
          <w:trHeight w:val="322"/>
        </w:trPr>
        <w:tc>
          <w:tcPr>
            <w:tcW w:w="2470" w:type="dxa"/>
          </w:tcPr>
          <w:p w:rsidR="00981D31" w:rsidRDefault="00981D31" w:rsidP="007C3AC5">
            <w:pPr>
              <w:jc w:val="center"/>
              <w:rPr>
                <w:b/>
              </w:rPr>
            </w:pPr>
            <w:r>
              <w:rPr>
                <w:b/>
              </w:rPr>
              <w:t>HAZIRLAYAN</w:t>
            </w:r>
          </w:p>
        </w:tc>
        <w:tc>
          <w:tcPr>
            <w:tcW w:w="2883" w:type="dxa"/>
          </w:tcPr>
          <w:p w:rsidR="00981D31" w:rsidRDefault="00981D31" w:rsidP="007C3AC5">
            <w:pPr>
              <w:jc w:val="center"/>
              <w:rPr>
                <w:b/>
              </w:rPr>
            </w:pPr>
            <w:r>
              <w:rPr>
                <w:b/>
              </w:rPr>
              <w:t>KONTROL EDEN</w:t>
            </w:r>
          </w:p>
        </w:tc>
        <w:tc>
          <w:tcPr>
            <w:tcW w:w="2477" w:type="dxa"/>
          </w:tcPr>
          <w:p w:rsidR="00981D31" w:rsidRDefault="00981D31" w:rsidP="007C3AC5">
            <w:pPr>
              <w:jc w:val="center"/>
              <w:rPr>
                <w:b/>
              </w:rPr>
            </w:pPr>
            <w:r>
              <w:rPr>
                <w:b/>
              </w:rPr>
              <w:t>ONAYLAYAN</w:t>
            </w:r>
          </w:p>
        </w:tc>
      </w:tr>
      <w:tr w:rsidR="00981D31" w:rsidTr="007C3AC5">
        <w:trPr>
          <w:trHeight w:val="322"/>
        </w:trPr>
        <w:tc>
          <w:tcPr>
            <w:tcW w:w="2470" w:type="dxa"/>
          </w:tcPr>
          <w:p w:rsidR="00981D31" w:rsidRPr="007C072C" w:rsidRDefault="00981D31" w:rsidP="007C3AC5">
            <w:pPr>
              <w:jc w:val="center"/>
            </w:pPr>
            <w:r w:rsidRPr="007C072C">
              <w:t>Kalite Yönetim Direktörü</w:t>
            </w:r>
          </w:p>
        </w:tc>
        <w:tc>
          <w:tcPr>
            <w:tcW w:w="2883" w:type="dxa"/>
          </w:tcPr>
          <w:p w:rsidR="00981D31" w:rsidRPr="007C072C" w:rsidRDefault="00981D31" w:rsidP="007C3AC5">
            <w:pPr>
              <w:jc w:val="center"/>
            </w:pPr>
            <w:r w:rsidRPr="007C072C">
              <w:t>İdari ve Mali İşler Müdür</w:t>
            </w:r>
            <w:r>
              <w:t xml:space="preserve"> V.</w:t>
            </w:r>
          </w:p>
        </w:tc>
        <w:tc>
          <w:tcPr>
            <w:tcW w:w="2477" w:type="dxa"/>
          </w:tcPr>
          <w:p w:rsidR="00981D31" w:rsidRPr="007C072C" w:rsidRDefault="00981D31" w:rsidP="007C3AC5">
            <w:pPr>
              <w:jc w:val="center"/>
            </w:pPr>
            <w:r w:rsidRPr="007C072C">
              <w:t>Başhekim</w:t>
            </w:r>
          </w:p>
        </w:tc>
      </w:tr>
      <w:tr w:rsidR="00981D31" w:rsidTr="007C3AC5">
        <w:trPr>
          <w:trHeight w:val="322"/>
        </w:trPr>
        <w:tc>
          <w:tcPr>
            <w:tcW w:w="2470" w:type="dxa"/>
          </w:tcPr>
          <w:p w:rsidR="00981D31" w:rsidRPr="007C072C" w:rsidRDefault="00981D31" w:rsidP="007C3AC5">
            <w:pPr>
              <w:jc w:val="center"/>
            </w:pPr>
            <w:r w:rsidRPr="007C072C">
              <w:t>Türkan GELEN</w:t>
            </w:r>
          </w:p>
        </w:tc>
        <w:tc>
          <w:tcPr>
            <w:tcW w:w="2883" w:type="dxa"/>
          </w:tcPr>
          <w:p w:rsidR="00981D31" w:rsidRPr="007C072C" w:rsidRDefault="00981D31" w:rsidP="007C3AC5">
            <w:pPr>
              <w:jc w:val="center"/>
            </w:pPr>
            <w:r>
              <w:t>Veysel ŞAŞMAZ</w:t>
            </w:r>
          </w:p>
        </w:tc>
        <w:tc>
          <w:tcPr>
            <w:tcW w:w="2477" w:type="dxa"/>
          </w:tcPr>
          <w:p w:rsidR="00981D31" w:rsidRPr="007C072C" w:rsidRDefault="00981D31" w:rsidP="007C3AC5">
            <w:pPr>
              <w:jc w:val="center"/>
            </w:pPr>
            <w:r w:rsidRPr="007C072C">
              <w:t>Oğuz ÇELİK</w:t>
            </w:r>
          </w:p>
        </w:tc>
      </w:tr>
      <w:tr w:rsidR="00981D31" w:rsidTr="007C3AC5">
        <w:trPr>
          <w:trHeight w:val="353"/>
        </w:trPr>
        <w:tc>
          <w:tcPr>
            <w:tcW w:w="2470" w:type="dxa"/>
          </w:tcPr>
          <w:p w:rsidR="00981D31" w:rsidRDefault="00981D31" w:rsidP="007C3AC5">
            <w:pPr>
              <w:rPr>
                <w:b/>
              </w:rPr>
            </w:pPr>
          </w:p>
        </w:tc>
        <w:tc>
          <w:tcPr>
            <w:tcW w:w="2883" w:type="dxa"/>
          </w:tcPr>
          <w:p w:rsidR="00981D31" w:rsidRDefault="00981D31" w:rsidP="007C3AC5">
            <w:pPr>
              <w:rPr>
                <w:b/>
              </w:rPr>
            </w:pPr>
          </w:p>
        </w:tc>
        <w:tc>
          <w:tcPr>
            <w:tcW w:w="2477" w:type="dxa"/>
          </w:tcPr>
          <w:p w:rsidR="00981D31" w:rsidRDefault="00981D31" w:rsidP="007C3AC5">
            <w:pPr>
              <w:rPr>
                <w:b/>
              </w:rPr>
            </w:pPr>
          </w:p>
        </w:tc>
      </w:tr>
    </w:tbl>
    <w:p w:rsidR="006A102C" w:rsidRPr="00495266" w:rsidRDefault="006A102C" w:rsidP="00495266">
      <w:pPr>
        <w:pStyle w:val="AralkYok"/>
        <w:suppressAutoHyphens w:val="0"/>
        <w:jc w:val="both"/>
        <w:rPr>
          <w:rFonts w:asciiTheme="minorHAnsi" w:hAnsiTheme="minorHAnsi" w:cstheme="minorHAnsi"/>
          <w:sz w:val="22"/>
          <w:szCs w:val="22"/>
        </w:rPr>
      </w:pPr>
    </w:p>
    <w:sectPr w:rsidR="006A102C" w:rsidRPr="00495266" w:rsidSect="00BE58A8">
      <w:headerReference w:type="first" r:id="rId8"/>
      <w:footerReference w:type="first" r:id="rId9"/>
      <w:pgSz w:w="11906" w:h="16838"/>
      <w:pgMar w:top="720" w:right="720" w:bottom="720" w:left="720" w:header="113"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7FB" w:rsidRDefault="009C47FB" w:rsidP="00BE58A8">
      <w:pPr>
        <w:spacing w:after="0" w:line="240" w:lineRule="auto"/>
      </w:pPr>
      <w:r>
        <w:separator/>
      </w:r>
    </w:p>
  </w:endnote>
  <w:endnote w:type="continuationSeparator" w:id="1">
    <w:p w:rsidR="009C47FB" w:rsidRDefault="009C47FB" w:rsidP="00BE5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4690"/>
      <w:docPartObj>
        <w:docPartGallery w:val="Page Numbers (Bottom of Page)"/>
        <w:docPartUnique/>
      </w:docPartObj>
    </w:sdtPr>
    <w:sdtContent>
      <w:p w:rsidR="00CD0CFF" w:rsidRDefault="00E168CE">
        <w:pPr>
          <w:pStyle w:val="Altbilgi"/>
          <w:jc w:val="right"/>
        </w:pPr>
        <w:fldSimple w:instr=" PAGE   \* MERGEFORMAT ">
          <w:r w:rsidR="00981D31">
            <w:rPr>
              <w:noProof/>
            </w:rPr>
            <w:t>1</w:t>
          </w:r>
        </w:fldSimple>
      </w:p>
    </w:sdtContent>
  </w:sdt>
  <w:p w:rsidR="00CD0CFF" w:rsidRDefault="00CD0CF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7FB" w:rsidRDefault="009C47FB" w:rsidP="00BE58A8">
      <w:pPr>
        <w:spacing w:after="0" w:line="240" w:lineRule="auto"/>
      </w:pPr>
      <w:r>
        <w:separator/>
      </w:r>
    </w:p>
  </w:footnote>
  <w:footnote w:type="continuationSeparator" w:id="1">
    <w:p w:rsidR="009C47FB" w:rsidRDefault="009C47FB" w:rsidP="00BE58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A8" w:rsidRDefault="00BE58A8" w:rsidP="00BE58A8">
    <w:pPr>
      <w:pStyle w:val="stbilgi"/>
      <w:tabs>
        <w:tab w:val="clear" w:pos="4536"/>
        <w:tab w:val="clear" w:pos="9072"/>
        <w:tab w:val="left" w:pos="1740"/>
      </w:tabs>
    </w:pPr>
    <w:r>
      <w:tab/>
    </w:r>
  </w:p>
  <w:p w:rsidR="00BE58A8" w:rsidRDefault="00BE58A8">
    <w:pPr>
      <w:pStyle w:val="stbilgi"/>
    </w:pPr>
  </w:p>
  <w:p w:rsidR="00BE58A8" w:rsidRDefault="00BE58A8">
    <w:pPr>
      <w:pStyle w:val="stbilgi"/>
    </w:pPr>
  </w:p>
  <w:p w:rsidR="00BE58A8" w:rsidRDefault="00BE58A8">
    <w:pPr>
      <w:pStyle w:val="stbilgi"/>
    </w:pPr>
  </w:p>
  <w:p w:rsidR="00BE58A8" w:rsidRDefault="00BE58A8">
    <w:pPr>
      <w:pStyle w:val="stbilgi"/>
    </w:pPr>
  </w:p>
  <w:p w:rsidR="00BE58A8" w:rsidRDefault="00BE58A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6_"/>
      </v:shape>
    </w:pict>
  </w:numPicBullet>
  <w:abstractNum w:abstractNumId="0">
    <w:nsid w:val="00125736"/>
    <w:multiLevelType w:val="hybridMultilevel"/>
    <w:tmpl w:val="13A29638"/>
    <w:lvl w:ilvl="0" w:tplc="3B323622">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C86793"/>
    <w:multiLevelType w:val="hybridMultilevel"/>
    <w:tmpl w:val="B90C82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B96CC9"/>
    <w:multiLevelType w:val="hybridMultilevel"/>
    <w:tmpl w:val="336E605E"/>
    <w:lvl w:ilvl="0" w:tplc="3B323622">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2C7C84"/>
    <w:multiLevelType w:val="hybridMultilevel"/>
    <w:tmpl w:val="4B86DAE8"/>
    <w:lvl w:ilvl="0" w:tplc="3B323622">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B260D17"/>
    <w:multiLevelType w:val="hybridMultilevel"/>
    <w:tmpl w:val="AC8E5A02"/>
    <w:lvl w:ilvl="0" w:tplc="3B323622">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F8832F4"/>
    <w:multiLevelType w:val="hybridMultilevel"/>
    <w:tmpl w:val="E466B00A"/>
    <w:lvl w:ilvl="0" w:tplc="3B323622">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3B9037C"/>
    <w:multiLevelType w:val="hybridMultilevel"/>
    <w:tmpl w:val="103AD85C"/>
    <w:lvl w:ilvl="0" w:tplc="B802C50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2CA4CF4"/>
    <w:multiLevelType w:val="hybridMultilevel"/>
    <w:tmpl w:val="F28CAB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BE58A8"/>
    <w:rsid w:val="00032263"/>
    <w:rsid w:val="00050D3B"/>
    <w:rsid w:val="001150F6"/>
    <w:rsid w:val="00120154"/>
    <w:rsid w:val="00177EC6"/>
    <w:rsid w:val="001B5D91"/>
    <w:rsid w:val="00260E6F"/>
    <w:rsid w:val="00276155"/>
    <w:rsid w:val="002C1633"/>
    <w:rsid w:val="002F1941"/>
    <w:rsid w:val="00351D3D"/>
    <w:rsid w:val="00413A67"/>
    <w:rsid w:val="00495266"/>
    <w:rsid w:val="00522C89"/>
    <w:rsid w:val="006432D5"/>
    <w:rsid w:val="006A102C"/>
    <w:rsid w:val="006D1D23"/>
    <w:rsid w:val="006D5DBE"/>
    <w:rsid w:val="00706DDE"/>
    <w:rsid w:val="00754235"/>
    <w:rsid w:val="007966C4"/>
    <w:rsid w:val="007E3614"/>
    <w:rsid w:val="00832CE0"/>
    <w:rsid w:val="008777EC"/>
    <w:rsid w:val="00897EC6"/>
    <w:rsid w:val="00981D31"/>
    <w:rsid w:val="00985CFD"/>
    <w:rsid w:val="009A3DDB"/>
    <w:rsid w:val="009C47FB"/>
    <w:rsid w:val="00A07206"/>
    <w:rsid w:val="00A56975"/>
    <w:rsid w:val="00B02311"/>
    <w:rsid w:val="00B32665"/>
    <w:rsid w:val="00B463A1"/>
    <w:rsid w:val="00B55C0A"/>
    <w:rsid w:val="00BB0DB2"/>
    <w:rsid w:val="00BB3424"/>
    <w:rsid w:val="00BE58A8"/>
    <w:rsid w:val="00BF0395"/>
    <w:rsid w:val="00CD0CFF"/>
    <w:rsid w:val="00DC7814"/>
    <w:rsid w:val="00E168CE"/>
    <w:rsid w:val="00E36741"/>
    <w:rsid w:val="00EC1248"/>
    <w:rsid w:val="00F3523B"/>
    <w:rsid w:val="00F95FE9"/>
    <w:rsid w:val="00FC55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E58A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E58A8"/>
  </w:style>
  <w:style w:type="paragraph" w:styleId="Altbilgi">
    <w:name w:val="footer"/>
    <w:basedOn w:val="Normal"/>
    <w:link w:val="AltbilgiChar"/>
    <w:uiPriority w:val="99"/>
    <w:unhideWhenUsed/>
    <w:rsid w:val="00BE58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58A8"/>
  </w:style>
  <w:style w:type="paragraph" w:styleId="AralkYok">
    <w:name w:val="No Spacing"/>
    <w:uiPriority w:val="1"/>
    <w:qFormat/>
    <w:rsid w:val="00BE58A8"/>
    <w:pPr>
      <w:widowControl w:val="0"/>
      <w:suppressAutoHyphens/>
      <w:spacing w:after="0" w:line="240" w:lineRule="auto"/>
    </w:pPr>
    <w:rPr>
      <w:rFonts w:ascii="Arial" w:eastAsia="Times New Roman" w:hAnsi="Arial" w:cs="Arial"/>
      <w:color w:val="000000"/>
      <w:sz w:val="20"/>
      <w:szCs w:val="20"/>
      <w:lang w:eastAsia="ar-SA"/>
    </w:rPr>
  </w:style>
  <w:style w:type="paragraph" w:styleId="BalonMetni">
    <w:name w:val="Balloon Text"/>
    <w:basedOn w:val="Normal"/>
    <w:link w:val="BalonMetniChar"/>
    <w:uiPriority w:val="99"/>
    <w:semiHidden/>
    <w:unhideWhenUsed/>
    <w:rsid w:val="00BE58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58A8"/>
    <w:rPr>
      <w:rFonts w:ascii="Tahoma" w:hAnsi="Tahoma" w:cs="Tahoma"/>
      <w:sz w:val="16"/>
      <w:szCs w:val="16"/>
    </w:rPr>
  </w:style>
  <w:style w:type="paragraph" w:styleId="ListeParagraf">
    <w:name w:val="List Paragraph"/>
    <w:basedOn w:val="Normal"/>
    <w:uiPriority w:val="34"/>
    <w:qFormat/>
    <w:rsid w:val="00BE58A8"/>
    <w:pPr>
      <w:ind w:left="720"/>
      <w:contextualSpacing/>
    </w:pPr>
  </w:style>
  <w:style w:type="table" w:styleId="TabloKlavuzu">
    <w:name w:val="Table Grid"/>
    <w:basedOn w:val="NormalTablo"/>
    <w:uiPriority w:val="59"/>
    <w:rsid w:val="006A1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5102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pckalıte</cp:lastModifiedBy>
  <cp:revision>3</cp:revision>
  <dcterms:created xsi:type="dcterms:W3CDTF">2022-01-12T08:02:00Z</dcterms:created>
  <dcterms:modified xsi:type="dcterms:W3CDTF">2022-05-16T11:00:00Z</dcterms:modified>
</cp:coreProperties>
</file>